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0E5D49" w14:textId="4B4BDBAE" w:rsidR="00DD341B" w:rsidRPr="00DD341B" w:rsidRDefault="00DD341B" w:rsidP="00443C97">
      <w:pPr>
        <w:pStyle w:val="a3"/>
        <w:widowControl w:val="0"/>
        <w:tabs>
          <w:tab w:val="clear" w:pos="9072"/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4"/>
          <w:highlight w:val="yellow"/>
          <w:lang w:eastAsia="ja-JP"/>
        </w:rPr>
      </w:pPr>
      <w:r w:rsidRPr="00884ABE">
        <w:rPr>
          <w:rFonts w:ascii="Arial" w:hAnsi="Arial" w:cs="Arial"/>
          <w:b/>
          <w:bCs/>
          <w:sz w:val="24"/>
        </w:rPr>
        <w:t>3GPP TSG RAN WG1 Meeting #</w:t>
      </w:r>
      <w:r w:rsidR="00C76862">
        <w:rPr>
          <w:rFonts w:ascii="Arial" w:eastAsia="MS Mincho" w:hAnsi="Arial" w:cs="Arial"/>
          <w:b/>
          <w:bCs/>
          <w:sz w:val="24"/>
          <w:lang w:eastAsia="ja-JP"/>
        </w:rPr>
        <w:t>8</w:t>
      </w:r>
      <w:r w:rsidR="003D3AA4">
        <w:rPr>
          <w:rFonts w:ascii="Arial" w:eastAsia="MS Mincho" w:hAnsi="Arial" w:cs="Arial"/>
          <w:b/>
          <w:bCs/>
          <w:sz w:val="24"/>
          <w:lang w:eastAsia="ja-JP"/>
        </w:rPr>
        <w:t>6</w:t>
      </w:r>
      <w:r w:rsidR="005E6C88">
        <w:rPr>
          <w:rFonts w:ascii="Arial" w:eastAsia="MS Mincho" w:hAnsi="Arial" w:cs="Arial"/>
          <w:b/>
          <w:bCs/>
          <w:sz w:val="24"/>
          <w:lang w:eastAsia="ja-JP"/>
        </w:rPr>
        <w:t>bis</w:t>
      </w:r>
      <w:r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</w:t>
      </w:r>
      <w:r w:rsidR="005E6C88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                       </w:t>
      </w:r>
      <w:r w:rsidR="00365F76">
        <w:rPr>
          <w:rFonts w:ascii="Arial" w:eastAsia="MS Mincho" w:hAnsi="Arial" w:cs="Arial"/>
          <w:b/>
          <w:bCs/>
          <w:sz w:val="24"/>
          <w:lang w:eastAsia="ja-JP"/>
        </w:rPr>
        <w:t>R1-1608808</w:t>
      </w:r>
    </w:p>
    <w:p w14:paraId="071D794A" w14:textId="1AAD9927" w:rsidR="00DD341B" w:rsidRPr="00EE6A59" w:rsidRDefault="005E6C88" w:rsidP="00443C97">
      <w:pPr>
        <w:pStyle w:val="a3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algun Gothic" w:hAnsi="Arial" w:cs="Arial"/>
          <w:b/>
          <w:bCs/>
          <w:sz w:val="24"/>
        </w:rPr>
        <w:t>Lisbon, Portugal 10</w:t>
      </w:r>
      <w:r w:rsidRPr="005E6C88">
        <w:rPr>
          <w:rFonts w:ascii="Arial" w:eastAsia="Malgun Gothic" w:hAnsi="Arial" w:cs="Arial"/>
          <w:b/>
          <w:bCs/>
          <w:sz w:val="24"/>
          <w:vertAlign w:val="superscript"/>
        </w:rPr>
        <w:t>th</w:t>
      </w:r>
      <w:r>
        <w:rPr>
          <w:rFonts w:ascii="Arial" w:eastAsia="Malgun Gothic" w:hAnsi="Arial" w:cs="Arial"/>
          <w:b/>
          <w:bCs/>
          <w:sz w:val="24"/>
        </w:rPr>
        <w:t xml:space="preserve"> –</w:t>
      </w:r>
      <w:r w:rsidR="00EE6A59" w:rsidRPr="00EE6A59">
        <w:rPr>
          <w:rFonts w:ascii="Arial" w:eastAsia="Malgun Gothic" w:hAnsi="Arial" w:cs="Arial"/>
          <w:b/>
          <w:bCs/>
          <w:sz w:val="24"/>
        </w:rPr>
        <w:t xml:space="preserve"> </w:t>
      </w:r>
      <w:r>
        <w:rPr>
          <w:rFonts w:ascii="Arial" w:eastAsia="Malgun Gothic" w:hAnsi="Arial" w:cs="Arial"/>
          <w:b/>
          <w:bCs/>
          <w:sz w:val="24"/>
        </w:rPr>
        <w:t>14</w:t>
      </w:r>
      <w:r w:rsidRPr="005E6C88">
        <w:rPr>
          <w:rFonts w:ascii="Arial" w:eastAsia="Malgun Gothic" w:hAnsi="Arial" w:cs="Arial"/>
          <w:b/>
          <w:bCs/>
          <w:sz w:val="24"/>
          <w:vertAlign w:val="superscript"/>
        </w:rPr>
        <w:t>th</w:t>
      </w:r>
      <w:r>
        <w:rPr>
          <w:rFonts w:ascii="Arial" w:eastAsia="Malgun Gothic" w:hAnsi="Arial" w:cs="Arial"/>
          <w:b/>
          <w:bCs/>
          <w:sz w:val="24"/>
        </w:rPr>
        <w:t xml:space="preserve"> October</w:t>
      </w:r>
      <w:r w:rsidR="00EE6A59" w:rsidRPr="00EE6A59">
        <w:rPr>
          <w:rFonts w:ascii="Arial" w:eastAsia="Malgun Gothic" w:hAnsi="Arial" w:cs="Arial"/>
          <w:b/>
          <w:bCs/>
          <w:sz w:val="24"/>
        </w:rPr>
        <w:t xml:space="preserve"> 2016</w:t>
      </w:r>
    </w:p>
    <w:p w14:paraId="10C2AF1A" w14:textId="77777777" w:rsidR="00C76862" w:rsidRPr="00FC7A07" w:rsidRDefault="00C76862" w:rsidP="00443C97">
      <w:pPr>
        <w:pStyle w:val="a3"/>
        <w:widowControl w:val="0"/>
        <w:tabs>
          <w:tab w:val="right" w:pos="8280"/>
          <w:tab w:val="right" w:pos="9781"/>
        </w:tabs>
        <w:ind w:right="-58"/>
        <w:jc w:val="both"/>
        <w:rPr>
          <w:rFonts w:ascii="Arial" w:hAnsi="Arial" w:cs="Arial"/>
          <w:b/>
          <w:bCs/>
          <w:sz w:val="24"/>
          <w:lang w:val="de-DE"/>
        </w:rPr>
      </w:pPr>
    </w:p>
    <w:p w14:paraId="17C43A29" w14:textId="77DCA80C" w:rsidR="00DD341B" w:rsidRPr="00944AE0" w:rsidRDefault="00DD341B" w:rsidP="00443C97">
      <w:pPr>
        <w:pStyle w:val="a3"/>
        <w:widowControl w:val="0"/>
        <w:tabs>
          <w:tab w:val="clear" w:pos="4536"/>
          <w:tab w:val="clear" w:pos="9072"/>
        </w:tabs>
        <w:ind w:right="-58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cs="Arial"/>
          <w:b/>
          <w:bCs/>
          <w:sz w:val="24"/>
          <w:lang w:val="en-US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5E6C88">
        <w:rPr>
          <w:rFonts w:ascii="Arial" w:eastAsiaTheme="minorEastAsia" w:hAnsi="Arial" w:cs="Arial"/>
          <w:b/>
          <w:bCs/>
          <w:sz w:val="24"/>
          <w:lang w:val="en-US" w:eastAsia="ja-JP"/>
        </w:rPr>
        <w:t>8.1.2</w:t>
      </w:r>
      <w:r w:rsidR="009C7D05">
        <w:rPr>
          <w:rFonts w:ascii="Arial" w:eastAsiaTheme="minorEastAsia" w:hAnsi="Arial" w:cs="Arial"/>
          <w:b/>
          <w:bCs/>
          <w:sz w:val="24"/>
          <w:lang w:val="en-US" w:eastAsia="ja-JP"/>
        </w:rPr>
        <w:t>.2</w:t>
      </w:r>
    </w:p>
    <w:p w14:paraId="5DF7F5D5" w14:textId="77777777" w:rsidR="00DD341B" w:rsidRPr="007D4C02" w:rsidRDefault="00527497" w:rsidP="00443C97">
      <w:pPr>
        <w:pStyle w:val="a3"/>
        <w:widowControl w:val="0"/>
        <w:tabs>
          <w:tab w:val="clear" w:pos="4536"/>
          <w:tab w:val="clear" w:pos="9072"/>
        </w:tabs>
        <w:ind w:right="-57"/>
        <w:jc w:val="both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DD341B" w:rsidRPr="007D4C02">
        <w:rPr>
          <w:rFonts w:ascii="Arial" w:hAnsi="Arial" w:cs="Arial" w:hint="eastAsia"/>
          <w:b/>
          <w:bCs/>
          <w:sz w:val="24"/>
          <w:lang w:val="en-US"/>
        </w:rPr>
        <w:t>Fujitsu</w:t>
      </w:r>
    </w:p>
    <w:p w14:paraId="0C9EDC66" w14:textId="6585DDF6" w:rsidR="00DD341B" w:rsidRPr="00944AE0" w:rsidRDefault="00DD341B" w:rsidP="00443C97">
      <w:pPr>
        <w:pStyle w:val="a3"/>
        <w:widowControl w:val="0"/>
        <w:tabs>
          <w:tab w:val="clear" w:pos="4536"/>
          <w:tab w:val="clear" w:pos="9072"/>
        </w:tabs>
        <w:ind w:left="2160" w:right="-58" w:hanging="2160"/>
        <w:jc w:val="both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Title:</w:t>
      </w:r>
      <w:r w:rsidR="00365F76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       </w:t>
      </w:r>
      <w:r w:rsidR="00365F76">
        <w:rPr>
          <w:rFonts w:ascii="Arial" w:eastAsiaTheme="minorEastAsia" w:hAnsi="Arial" w:cs="Arial"/>
          <w:b/>
          <w:bCs/>
          <w:sz w:val="24"/>
          <w:lang w:val="en-US" w:eastAsia="ja-JP"/>
        </w:rPr>
        <w:t>Discussion on subframe design with symbol level alignment</w:t>
      </w:r>
    </w:p>
    <w:p w14:paraId="4579FDBC" w14:textId="77777777" w:rsidR="00DD341B" w:rsidRPr="001F3AEC" w:rsidRDefault="00DD341B" w:rsidP="00443C97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1F3AE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="00527497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="00527497">
        <w:rPr>
          <w:rFonts w:ascii="Arial" w:eastAsiaTheme="minorEastAsia" w:hAnsi="Arial" w:cs="Arial" w:hint="eastAsia"/>
          <w:snapToGrid w:val="0"/>
          <w:kern w:val="2"/>
          <w:sz w:val="24"/>
          <w:lang w:val="en-US" w:eastAsia="ja-JP"/>
        </w:rPr>
        <w:t xml:space="preserve">  </w:t>
      </w:r>
      <w:r w:rsidRPr="007D4C0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7407F67A" w14:textId="77777777" w:rsidR="00DD341B" w:rsidRDefault="00DD341B" w:rsidP="00443C97">
      <w:pPr>
        <w:pStyle w:val="1"/>
        <w:keepNext w:val="0"/>
        <w:widowControl w:val="0"/>
        <w:jc w:val="both"/>
      </w:pPr>
      <w:r>
        <w:t>Introduction</w:t>
      </w:r>
    </w:p>
    <w:p w14:paraId="7C00EDEB" w14:textId="59B5CBA9" w:rsidR="007262EF" w:rsidRDefault="00C43E1D" w:rsidP="00443C97">
      <w:pPr>
        <w:jc w:val="both"/>
        <w:rPr>
          <w:rFonts w:ascii="Times New Roman" w:eastAsia="宋体" w:hAnsi="Times New Roman"/>
          <w:lang w:eastAsia="zh-CN"/>
        </w:rPr>
      </w:pPr>
      <w:r w:rsidRPr="00DB0F40">
        <w:rPr>
          <w:rFonts w:ascii="Times New Roman" w:eastAsia="MS Mincho" w:hAnsi="Times New Roman"/>
          <w:lang w:eastAsia="ja-JP"/>
        </w:rPr>
        <w:t xml:space="preserve">In </w:t>
      </w:r>
      <w:r w:rsidR="00D0274C">
        <w:rPr>
          <w:rFonts w:ascii="Times New Roman" w:eastAsia="MS Mincho" w:hAnsi="Times New Roman" w:hint="eastAsia"/>
          <w:lang w:eastAsia="ja-JP"/>
        </w:rPr>
        <w:t>RAN</w:t>
      </w:r>
      <w:r w:rsidR="005E6C88">
        <w:rPr>
          <w:rFonts w:ascii="Times New Roman" w:eastAsia="MS Mincho" w:hAnsi="Times New Roman"/>
          <w:lang w:eastAsia="ja-JP"/>
        </w:rPr>
        <w:t>1#86</w:t>
      </w:r>
      <w:r w:rsidR="00D43342">
        <w:rPr>
          <w:rFonts w:ascii="Times New Roman" w:eastAsia="宋体" w:hAnsi="Times New Roman"/>
          <w:lang w:eastAsia="zh-CN"/>
        </w:rPr>
        <w:t xml:space="preserve"> meeting, </w:t>
      </w:r>
      <w:r w:rsidR="00E32D28">
        <w:rPr>
          <w:rFonts w:ascii="Times New Roman" w:eastAsia="宋体" w:hAnsi="Times New Roman"/>
          <w:lang w:eastAsia="zh-CN"/>
        </w:rPr>
        <w:t>the agreements about the subframe design are shown as follows</w:t>
      </w:r>
      <w:r w:rsidR="00503E22">
        <w:rPr>
          <w:rFonts w:ascii="Times New Roman" w:eastAsia="宋体" w:hAnsi="Times New Roman"/>
          <w:lang w:eastAsia="zh-CN"/>
        </w:rPr>
        <w:t xml:space="preserve"> [1]</w:t>
      </w:r>
      <w:r w:rsidR="007262EF">
        <w:rPr>
          <w:rFonts w:ascii="Times New Roman" w:eastAsia="宋体" w:hAnsi="Times New Roman"/>
          <w:lang w:eastAsia="zh-CN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720"/>
      </w:tblGrid>
      <w:tr w:rsidR="00E32D28" w:rsidRPr="00E32D28" w14:paraId="2AC02DEA" w14:textId="77777777" w:rsidTr="00E32D28">
        <w:tc>
          <w:tcPr>
            <w:tcW w:w="8720" w:type="dxa"/>
          </w:tcPr>
          <w:p w14:paraId="152E6503" w14:textId="77777777" w:rsidR="00B46323" w:rsidRPr="00E32D28" w:rsidRDefault="00615773" w:rsidP="00E32D28">
            <w:pPr>
              <w:numPr>
                <w:ilvl w:val="0"/>
                <w:numId w:val="39"/>
              </w:numPr>
              <w:jc w:val="both"/>
              <w:rPr>
                <w:rFonts w:ascii="Times New Roman" w:eastAsia="宋体" w:hAnsi="Times New Roman"/>
                <w:i/>
                <w:lang w:val="en-US" w:eastAsia="zh-CN"/>
              </w:rPr>
            </w:pPr>
            <w:r w:rsidRPr="00E32D28">
              <w:rPr>
                <w:rFonts w:ascii="Times New Roman" w:eastAsia="宋体" w:hAnsi="Times New Roman"/>
                <w:i/>
                <w:lang w:val="en-US" w:eastAsia="zh-CN"/>
              </w:rPr>
              <w:t>Subframe duration in ms for a reference numerology with subcarrier spacing (2</w:t>
            </w:r>
            <w:r w:rsidRPr="00E32D28">
              <w:rPr>
                <w:rFonts w:ascii="Times New Roman" w:eastAsia="宋体" w:hAnsi="Times New Roman"/>
                <w:i/>
                <w:vertAlign w:val="superscript"/>
                <w:lang w:val="en-US" w:eastAsia="zh-CN"/>
              </w:rPr>
              <w:t>m</w:t>
            </w:r>
            <w:r w:rsidRPr="00E32D28">
              <w:rPr>
                <w:rFonts w:ascii="Times New Roman" w:eastAsia="宋体" w:hAnsi="Times New Roman"/>
                <w:i/>
                <w:lang w:val="en-US" w:eastAsia="zh-CN"/>
              </w:rPr>
              <w:t>*15)kHz is exactly 1/2</w:t>
            </w:r>
            <w:r w:rsidRPr="00E32D28">
              <w:rPr>
                <w:rFonts w:ascii="Times New Roman" w:eastAsia="宋体" w:hAnsi="Times New Roman"/>
                <w:i/>
                <w:vertAlign w:val="superscript"/>
                <w:lang w:val="en-US" w:eastAsia="zh-CN"/>
              </w:rPr>
              <w:t>m</w:t>
            </w:r>
            <w:r w:rsidRPr="00E32D28">
              <w:rPr>
                <w:rFonts w:ascii="Times New Roman" w:eastAsia="宋体" w:hAnsi="Times New Roman"/>
                <w:i/>
                <w:lang w:val="en-US" w:eastAsia="zh-CN"/>
              </w:rPr>
              <w:t xml:space="preserve"> ms</w:t>
            </w:r>
          </w:p>
          <w:p w14:paraId="33B74273" w14:textId="77777777" w:rsidR="00B46323" w:rsidRPr="00E32D28" w:rsidRDefault="00615773" w:rsidP="00E32D28">
            <w:pPr>
              <w:numPr>
                <w:ilvl w:val="0"/>
                <w:numId w:val="39"/>
              </w:numPr>
              <w:jc w:val="both"/>
              <w:rPr>
                <w:rFonts w:ascii="Times New Roman" w:eastAsia="宋体" w:hAnsi="Times New Roman"/>
                <w:i/>
                <w:lang w:val="en-US" w:eastAsia="zh-CN"/>
              </w:rPr>
            </w:pPr>
            <w:r w:rsidRPr="00E32D28">
              <w:rPr>
                <w:rFonts w:ascii="Times New Roman" w:eastAsia="宋体" w:hAnsi="Times New Roman"/>
                <w:i/>
                <w:lang w:val="en-US" w:eastAsia="zh-CN"/>
              </w:rPr>
              <w:t xml:space="preserve">A subframe duration is defined by the duration of </w:t>
            </w:r>
            <w:r w:rsidRPr="00E32D28">
              <w:rPr>
                <w:rFonts w:ascii="Times New Roman" w:eastAsia="宋体" w:hAnsi="Times New Roman"/>
                <w:i/>
                <w:iCs/>
                <w:lang w:val="en-US" w:eastAsia="zh-CN"/>
              </w:rPr>
              <w:t>x</w:t>
            </w:r>
            <w:r w:rsidRPr="00E32D28">
              <w:rPr>
                <w:rFonts w:ascii="Times New Roman" w:eastAsia="宋体" w:hAnsi="Times New Roman"/>
                <w:i/>
                <w:lang w:val="en-US" w:eastAsia="zh-CN"/>
              </w:rPr>
              <w:t xml:space="preserve"> OFDM symbols given a reference numerology </w:t>
            </w:r>
          </w:p>
          <w:p w14:paraId="187D1504" w14:textId="77777777" w:rsidR="00B46323" w:rsidRPr="00E32D28" w:rsidRDefault="00615773" w:rsidP="00E32D28">
            <w:pPr>
              <w:numPr>
                <w:ilvl w:val="1"/>
                <w:numId w:val="39"/>
              </w:numPr>
              <w:jc w:val="both"/>
              <w:rPr>
                <w:rFonts w:ascii="Times New Roman" w:eastAsia="宋体" w:hAnsi="Times New Roman"/>
                <w:i/>
                <w:lang w:val="en-US" w:eastAsia="zh-CN"/>
              </w:rPr>
            </w:pPr>
            <w:r w:rsidRPr="00E32D28">
              <w:rPr>
                <w:rFonts w:ascii="Times New Roman" w:eastAsia="宋体" w:hAnsi="Times New Roman"/>
                <w:i/>
                <w:lang w:val="en-US" w:eastAsia="zh-CN"/>
              </w:rPr>
              <w:t xml:space="preserve">With the same CP overhead, a single value of </w:t>
            </w:r>
            <w:r w:rsidRPr="00E32D28">
              <w:rPr>
                <w:rFonts w:ascii="Times New Roman" w:eastAsia="宋体" w:hAnsi="Times New Roman"/>
                <w:i/>
                <w:iCs/>
                <w:lang w:val="en-US" w:eastAsia="zh-CN"/>
              </w:rPr>
              <w:t>x</w:t>
            </w:r>
            <w:r w:rsidRPr="00E32D28">
              <w:rPr>
                <w:rFonts w:ascii="Times New Roman" w:eastAsia="宋体" w:hAnsi="Times New Roman"/>
                <w:i/>
                <w:lang w:val="en-US" w:eastAsia="zh-CN"/>
              </w:rPr>
              <w:t xml:space="preserve"> is specified irrespective of the subcarrier spacing value chosen for the reference numerology</w:t>
            </w:r>
          </w:p>
          <w:p w14:paraId="119BE8C3" w14:textId="77777777" w:rsidR="00B46323" w:rsidRPr="00E32D28" w:rsidRDefault="00615773" w:rsidP="00E32D28">
            <w:pPr>
              <w:numPr>
                <w:ilvl w:val="1"/>
                <w:numId w:val="39"/>
              </w:numPr>
              <w:jc w:val="both"/>
              <w:rPr>
                <w:rFonts w:ascii="Times New Roman" w:eastAsia="宋体" w:hAnsi="Times New Roman"/>
                <w:i/>
                <w:lang w:val="en-US" w:eastAsia="zh-CN"/>
              </w:rPr>
            </w:pPr>
            <w:r w:rsidRPr="00E32D28">
              <w:rPr>
                <w:rFonts w:ascii="Times New Roman" w:eastAsia="宋体" w:hAnsi="Times New Roman"/>
                <w:i/>
                <w:lang w:val="en-US" w:eastAsia="zh-CN"/>
              </w:rPr>
              <w:t>This does not preclude multiple data transmission opportunities in time within a subframe duration</w:t>
            </w:r>
          </w:p>
          <w:p w14:paraId="253D3E0F" w14:textId="77777777" w:rsidR="00B46323" w:rsidRPr="00E32D28" w:rsidRDefault="00615773" w:rsidP="00E32D28">
            <w:pPr>
              <w:numPr>
                <w:ilvl w:val="1"/>
                <w:numId w:val="39"/>
              </w:numPr>
              <w:jc w:val="both"/>
              <w:rPr>
                <w:rFonts w:ascii="Times New Roman" w:eastAsia="宋体" w:hAnsi="Times New Roman"/>
                <w:i/>
                <w:lang w:val="en-US" w:eastAsia="zh-CN"/>
              </w:rPr>
            </w:pPr>
            <w:r w:rsidRPr="00E32D28">
              <w:rPr>
                <w:rFonts w:ascii="Times New Roman" w:eastAsia="宋体" w:hAnsi="Times New Roman"/>
                <w:i/>
                <w:lang w:val="en-US" w:eastAsia="zh-CN"/>
              </w:rPr>
              <w:t>This does not preclude multiple control transmission opportunities in time for both DL and UL within the subframe duration</w:t>
            </w:r>
          </w:p>
          <w:p w14:paraId="39828849" w14:textId="6A3984DB" w:rsidR="00B46323" w:rsidRPr="00E32D28" w:rsidRDefault="00E32D28" w:rsidP="00E32D28">
            <w:pPr>
              <w:numPr>
                <w:ilvl w:val="1"/>
                <w:numId w:val="39"/>
              </w:numPr>
              <w:jc w:val="both"/>
              <w:rPr>
                <w:rFonts w:ascii="Times New Roman" w:eastAsia="宋体" w:hAnsi="Times New Roman"/>
                <w:i/>
                <w:lang w:val="en-US" w:eastAsia="zh-CN"/>
              </w:rPr>
            </w:pPr>
            <w:r w:rsidRPr="00E32D28">
              <w:rPr>
                <w:rFonts w:ascii="Times New Roman" w:eastAsia="宋体" w:hAnsi="Times New Roman"/>
                <w:i/>
                <w:lang w:val="en-US" w:eastAsia="zh-CN"/>
              </w:rPr>
              <w:t>This does not pr</w:t>
            </w:r>
            <w:r w:rsidR="00615773" w:rsidRPr="00E32D28">
              <w:rPr>
                <w:rFonts w:ascii="Times New Roman" w:eastAsia="宋体" w:hAnsi="Times New Roman"/>
                <w:i/>
                <w:lang w:val="en-US" w:eastAsia="zh-CN"/>
              </w:rPr>
              <w:t>clude one data transmission to span over multiple subframe durations</w:t>
            </w:r>
          </w:p>
          <w:p w14:paraId="5FB33342" w14:textId="77777777" w:rsidR="00B46323" w:rsidRPr="00E32D28" w:rsidRDefault="00615773" w:rsidP="00E32D28">
            <w:pPr>
              <w:numPr>
                <w:ilvl w:val="0"/>
                <w:numId w:val="39"/>
              </w:numPr>
              <w:jc w:val="both"/>
              <w:rPr>
                <w:rFonts w:ascii="Times New Roman" w:eastAsia="宋体" w:hAnsi="Times New Roman"/>
                <w:i/>
                <w:lang w:val="en-US" w:eastAsia="zh-CN"/>
              </w:rPr>
            </w:pPr>
            <w:r w:rsidRPr="00E32D28">
              <w:rPr>
                <w:rFonts w:ascii="Times New Roman" w:eastAsia="宋体" w:hAnsi="Times New Roman"/>
                <w:i/>
                <w:lang w:val="en-US" w:eastAsia="zh-CN"/>
              </w:rPr>
              <w:t>A UE has one reference numerology in a given NR carrier which defines subframe duration for the given NR carrier</w:t>
            </w:r>
          </w:p>
          <w:p w14:paraId="1F1CB107" w14:textId="24A1AE10" w:rsidR="00E32D28" w:rsidRPr="00E32D28" w:rsidRDefault="00615773" w:rsidP="00E32D28">
            <w:pPr>
              <w:numPr>
                <w:ilvl w:val="1"/>
                <w:numId w:val="39"/>
              </w:numPr>
              <w:jc w:val="both"/>
              <w:rPr>
                <w:rFonts w:ascii="Times New Roman" w:eastAsia="宋体" w:hAnsi="Times New Roman"/>
                <w:i/>
                <w:lang w:val="en-US" w:eastAsia="zh-CN"/>
              </w:rPr>
            </w:pPr>
            <w:r w:rsidRPr="00E32D28">
              <w:rPr>
                <w:rFonts w:ascii="Times New Roman" w:eastAsia="宋体" w:hAnsi="Times New Roman"/>
                <w:i/>
                <w:lang w:val="en-US" w:eastAsia="zh-CN"/>
              </w:rPr>
              <w:t>FFS: In a given NR carrier, whether different UEs may have different reference numerologies or may not</w:t>
            </w:r>
          </w:p>
        </w:tc>
      </w:tr>
    </w:tbl>
    <w:p w14:paraId="6B93ABDE" w14:textId="66538142" w:rsidR="00E32D28" w:rsidRDefault="00E32D28" w:rsidP="00443C97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In addition, a working assumption about the symbol alignment is given as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720"/>
      </w:tblGrid>
      <w:tr w:rsidR="00E32D28" w14:paraId="4C496D7D" w14:textId="77777777" w:rsidTr="00E32D28">
        <w:tc>
          <w:tcPr>
            <w:tcW w:w="8720" w:type="dxa"/>
          </w:tcPr>
          <w:p w14:paraId="47FF4866" w14:textId="77777777" w:rsidR="00B46323" w:rsidRPr="00E32D28" w:rsidRDefault="00615773" w:rsidP="00E32D28">
            <w:pPr>
              <w:numPr>
                <w:ilvl w:val="0"/>
                <w:numId w:val="41"/>
              </w:numPr>
              <w:jc w:val="both"/>
              <w:rPr>
                <w:rFonts w:ascii="Times New Roman" w:eastAsia="宋体" w:hAnsi="Times New Roman"/>
                <w:i/>
                <w:lang w:val="en-US" w:eastAsia="zh-CN"/>
              </w:rPr>
            </w:pPr>
            <w:r w:rsidRPr="00E32D28">
              <w:rPr>
                <w:rFonts w:ascii="Times New Roman" w:eastAsia="宋体" w:hAnsi="Times New Roman"/>
                <w:i/>
                <w:lang w:val="en-US" w:eastAsia="zh-CN"/>
              </w:rPr>
              <w:t>Alignment within a subframe</w:t>
            </w:r>
          </w:p>
          <w:p w14:paraId="278950AA" w14:textId="77777777" w:rsidR="00B46323" w:rsidRPr="00E32D28" w:rsidRDefault="00615773" w:rsidP="00E32D28">
            <w:pPr>
              <w:numPr>
                <w:ilvl w:val="1"/>
                <w:numId w:val="41"/>
              </w:numPr>
              <w:jc w:val="both"/>
              <w:rPr>
                <w:rFonts w:ascii="Times New Roman" w:eastAsia="宋体" w:hAnsi="Times New Roman"/>
                <w:i/>
                <w:lang w:val="en-US" w:eastAsia="zh-CN"/>
              </w:rPr>
            </w:pPr>
            <w:r w:rsidRPr="00E32D28">
              <w:rPr>
                <w:rFonts w:ascii="Times New Roman" w:eastAsia="宋体" w:hAnsi="Times New Roman"/>
                <w:i/>
                <w:lang w:val="en-US" w:eastAsia="zh-CN"/>
              </w:rPr>
              <w:t>Symbol level alignment across different subcarrier spacings with the same CP overhead is assumed within a subframe duration in a NR carrier</w:t>
            </w:r>
          </w:p>
          <w:p w14:paraId="7BA38C47" w14:textId="49BA9120" w:rsidR="00E32D28" w:rsidRPr="00E32D28" w:rsidRDefault="00615773" w:rsidP="00443C97">
            <w:pPr>
              <w:numPr>
                <w:ilvl w:val="1"/>
                <w:numId w:val="41"/>
              </w:numPr>
              <w:jc w:val="both"/>
              <w:rPr>
                <w:rFonts w:ascii="Times New Roman" w:eastAsia="宋体" w:hAnsi="Times New Roman"/>
                <w:lang w:val="en-US" w:eastAsia="zh-CN"/>
              </w:rPr>
            </w:pPr>
            <w:r w:rsidRPr="00E32D28">
              <w:rPr>
                <w:rFonts w:ascii="Times New Roman" w:eastAsia="宋体" w:hAnsi="Times New Roman"/>
                <w:i/>
                <w:lang w:val="en-US" w:eastAsia="zh-CN"/>
              </w:rPr>
              <w:t>FFS: Unlicensed spectrum case</w:t>
            </w:r>
          </w:p>
        </w:tc>
      </w:tr>
    </w:tbl>
    <w:p w14:paraId="78153DD3" w14:textId="699D93FE" w:rsidR="005D6EF2" w:rsidRPr="00EC201F" w:rsidRDefault="001A7CD1" w:rsidP="00443C97">
      <w:pPr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Based on the agreements, different UEs</w:t>
      </w:r>
      <w:r w:rsidR="00437591">
        <w:rPr>
          <w:rFonts w:ascii="Times New Roman" w:eastAsia="宋体" w:hAnsi="Times New Roman"/>
          <w:lang w:eastAsia="zh-CN"/>
        </w:rPr>
        <w:t xml:space="preserve"> using a given carrier</w:t>
      </w:r>
      <w:r>
        <w:rPr>
          <w:rFonts w:ascii="Times New Roman" w:eastAsia="宋体" w:hAnsi="Times New Roman"/>
          <w:lang w:eastAsia="zh-CN"/>
        </w:rPr>
        <w:t xml:space="preserve"> may have the same or different reference numerologies. Thus, i</w:t>
      </w:r>
      <w:r w:rsidR="00E32D28">
        <w:rPr>
          <w:rFonts w:ascii="Times New Roman" w:eastAsia="宋体" w:hAnsi="Times New Roman"/>
          <w:lang w:eastAsia="zh-CN"/>
        </w:rPr>
        <w:t xml:space="preserve">n this contribution, we will address the subframe design with respect to </w:t>
      </w:r>
      <w:r w:rsidR="00437591">
        <w:rPr>
          <w:rFonts w:ascii="Times New Roman" w:eastAsia="宋体" w:hAnsi="Times New Roman"/>
          <w:lang w:eastAsia="zh-CN"/>
        </w:rPr>
        <w:t xml:space="preserve">cases with </w:t>
      </w:r>
      <w:r w:rsidR="00E32D28">
        <w:rPr>
          <w:rFonts w:ascii="Times New Roman" w:eastAsia="宋体" w:hAnsi="Times New Roman"/>
          <w:lang w:eastAsia="zh-CN"/>
        </w:rPr>
        <w:t xml:space="preserve">one common reference numerology </w:t>
      </w:r>
      <w:r w:rsidR="00437591">
        <w:rPr>
          <w:rFonts w:ascii="Times New Roman" w:eastAsia="宋体" w:hAnsi="Times New Roman"/>
          <w:lang w:eastAsia="zh-CN"/>
        </w:rPr>
        <w:t>and with</w:t>
      </w:r>
      <w:r w:rsidR="00E32D28">
        <w:rPr>
          <w:rFonts w:ascii="Times New Roman" w:eastAsia="宋体" w:hAnsi="Times New Roman"/>
          <w:lang w:eastAsia="zh-CN"/>
        </w:rPr>
        <w:t xml:space="preserve"> different reference numerologies.  </w:t>
      </w:r>
      <w:r w:rsidR="00EC201F">
        <w:rPr>
          <w:rFonts w:ascii="Times New Roman" w:eastAsia="宋体" w:hAnsi="Times New Roman"/>
          <w:lang w:eastAsia="zh-CN"/>
        </w:rPr>
        <w:t xml:space="preserve"> </w:t>
      </w:r>
    </w:p>
    <w:p w14:paraId="2CF4E783" w14:textId="1970C8A5" w:rsidR="00DD341B" w:rsidRPr="00D43342" w:rsidRDefault="004C3E88" w:rsidP="00443C97">
      <w:pPr>
        <w:pStyle w:val="1"/>
        <w:keepNext w:val="0"/>
        <w:widowControl w:val="0"/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lastRenderedPageBreak/>
        <w:t>Observations from the existing agreements</w:t>
      </w:r>
      <w:r w:rsidR="00EF2E92">
        <w:rPr>
          <w:rFonts w:eastAsiaTheme="minorEastAsia"/>
          <w:lang w:eastAsia="ja-JP"/>
        </w:rPr>
        <w:t xml:space="preserve"> </w:t>
      </w:r>
    </w:p>
    <w:p w14:paraId="120DF410" w14:textId="77777777" w:rsidR="004C3E88" w:rsidRDefault="004C3E88" w:rsidP="00443C97">
      <w:pPr>
        <w:jc w:val="both"/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>Based on the existing agreements, we can have the following observations:</w:t>
      </w:r>
    </w:p>
    <w:p w14:paraId="717AFEF6" w14:textId="62EA7B02" w:rsidR="00B46323" w:rsidRPr="00CB2250" w:rsidRDefault="004C3E88" w:rsidP="004C3E88">
      <w:pPr>
        <w:numPr>
          <w:ilvl w:val="0"/>
          <w:numId w:val="42"/>
        </w:numPr>
        <w:jc w:val="both"/>
        <w:rPr>
          <w:rFonts w:ascii="Times New Roman" w:eastAsia="MS Mincho" w:hAnsi="Times New Roman"/>
          <w:i/>
          <w:lang w:val="en-US" w:eastAsia="ja-JP"/>
        </w:rPr>
      </w:pPr>
      <w:r w:rsidRPr="00A26964">
        <w:rPr>
          <w:rFonts w:ascii="Times New Roman" w:eastAsia="MS Mincho" w:hAnsi="Times New Roman"/>
          <w:b/>
          <w:i/>
          <w:lang w:eastAsia="ja-JP"/>
        </w:rPr>
        <w:t>Observation 1</w:t>
      </w:r>
      <w:r w:rsidRPr="00CB2250">
        <w:rPr>
          <w:rFonts w:ascii="Times New Roman" w:eastAsia="MS Mincho" w:hAnsi="Times New Roman"/>
          <w:i/>
          <w:lang w:eastAsia="ja-JP"/>
        </w:rPr>
        <w:t xml:space="preserve">: </w:t>
      </w:r>
      <w:r w:rsidR="00615773" w:rsidRPr="00CB2250">
        <w:rPr>
          <w:rFonts w:ascii="Times New Roman" w:eastAsia="MS Mincho" w:hAnsi="Times New Roman"/>
          <w:i/>
          <w:lang w:val="en-US" w:eastAsia="ja-JP"/>
        </w:rPr>
        <w:t>subframe is defined based on reference numerology</w:t>
      </w:r>
      <w:r w:rsidR="005A35EE" w:rsidRPr="00CB2250">
        <w:rPr>
          <w:rFonts w:ascii="Times New Roman" w:eastAsia="MS Mincho" w:hAnsi="Times New Roman"/>
          <w:i/>
          <w:lang w:val="en-US" w:eastAsia="ja-JP"/>
        </w:rPr>
        <w:t xml:space="preserve"> with the duration of </w:t>
      </w:r>
      <w:r w:rsidR="005A35EE" w:rsidRPr="00CB2250">
        <w:rPr>
          <w:rFonts w:ascii="Times New Roman" w:eastAsia="宋体" w:hAnsi="Times New Roman"/>
          <w:i/>
          <w:lang w:val="en-US" w:eastAsia="zh-CN"/>
        </w:rPr>
        <w:t>1/2</w:t>
      </w:r>
      <w:r w:rsidR="005A35EE" w:rsidRPr="00CB2250">
        <w:rPr>
          <w:rFonts w:ascii="Times New Roman" w:eastAsia="宋体" w:hAnsi="Times New Roman"/>
          <w:i/>
          <w:vertAlign w:val="superscript"/>
          <w:lang w:val="en-US" w:eastAsia="zh-CN"/>
        </w:rPr>
        <w:t>m</w:t>
      </w:r>
      <w:r w:rsidR="005A35EE" w:rsidRPr="00CB2250">
        <w:rPr>
          <w:rFonts w:ascii="Times New Roman" w:eastAsia="宋体" w:hAnsi="Times New Roman"/>
          <w:i/>
          <w:lang w:val="en-US" w:eastAsia="zh-CN"/>
        </w:rPr>
        <w:t xml:space="preserve"> ms</w:t>
      </w:r>
    </w:p>
    <w:p w14:paraId="4A200110" w14:textId="4DD96464" w:rsidR="004C3E88" w:rsidRPr="00CB2250" w:rsidRDefault="004C3E88" w:rsidP="004C3E88">
      <w:pPr>
        <w:numPr>
          <w:ilvl w:val="0"/>
          <w:numId w:val="42"/>
        </w:numPr>
        <w:jc w:val="both"/>
        <w:rPr>
          <w:rFonts w:ascii="Times New Roman" w:eastAsia="MS Mincho" w:hAnsi="Times New Roman"/>
          <w:i/>
          <w:lang w:val="en-US" w:eastAsia="ja-JP"/>
        </w:rPr>
      </w:pPr>
      <w:r w:rsidRPr="00A26964">
        <w:rPr>
          <w:rFonts w:ascii="Times New Roman" w:eastAsia="宋体" w:hAnsi="Times New Roman" w:hint="eastAsia"/>
          <w:b/>
          <w:i/>
          <w:lang w:val="en-US" w:eastAsia="zh-CN"/>
        </w:rPr>
        <w:t>Observation 2</w:t>
      </w:r>
      <w:r w:rsidRPr="00CB2250">
        <w:rPr>
          <w:rFonts w:ascii="Times New Roman" w:eastAsia="宋体" w:hAnsi="Times New Roman" w:hint="eastAsia"/>
          <w:i/>
          <w:lang w:val="en-US" w:eastAsia="zh-CN"/>
        </w:rPr>
        <w:t>:</w:t>
      </w:r>
      <w:r w:rsidRPr="00CB2250">
        <w:rPr>
          <w:rFonts w:ascii="Times New Roman" w:eastAsia="宋体" w:hAnsi="Times New Roman"/>
          <w:i/>
          <w:lang w:val="en-US" w:eastAsia="zh-CN"/>
        </w:rPr>
        <w:t xml:space="preserve"> a </w:t>
      </w:r>
      <w:r w:rsidRPr="00CB2250">
        <w:rPr>
          <w:rFonts w:ascii="Times New Roman" w:eastAsia="宋体" w:hAnsi="Times New Roman"/>
          <w:i/>
          <w:lang w:eastAsia="zh-CN"/>
        </w:rPr>
        <w:t>subframe of 1ms includes 14 symbols for the reference numerology with the subcarrier spacing of 15KHz</w:t>
      </w:r>
    </w:p>
    <w:p w14:paraId="2C798B15" w14:textId="1D5F0BB3" w:rsidR="004C3E88" w:rsidRPr="00CB2250" w:rsidRDefault="004C3E88" w:rsidP="004C3E88">
      <w:pPr>
        <w:numPr>
          <w:ilvl w:val="0"/>
          <w:numId w:val="42"/>
        </w:numPr>
        <w:jc w:val="both"/>
        <w:rPr>
          <w:rFonts w:ascii="Times New Roman" w:eastAsia="MS Mincho" w:hAnsi="Times New Roman"/>
          <w:i/>
          <w:lang w:val="en-US" w:eastAsia="ja-JP"/>
        </w:rPr>
      </w:pPr>
      <w:r w:rsidRPr="00A26964">
        <w:rPr>
          <w:rFonts w:ascii="Times New Roman" w:eastAsia="宋体" w:hAnsi="Times New Roman"/>
          <w:b/>
          <w:i/>
          <w:lang w:val="en-US" w:eastAsia="zh-CN"/>
        </w:rPr>
        <w:t>Observation 3</w:t>
      </w:r>
      <w:r w:rsidRPr="00CB2250">
        <w:rPr>
          <w:rFonts w:ascii="Times New Roman" w:eastAsia="宋体" w:hAnsi="Times New Roman"/>
          <w:i/>
          <w:lang w:val="en-US" w:eastAsia="zh-CN"/>
        </w:rPr>
        <w:t xml:space="preserve">: </w:t>
      </w:r>
      <w:r w:rsidRPr="00CB2250">
        <w:rPr>
          <w:rFonts w:ascii="Times New Roman" w:eastAsia="宋体" w:hAnsi="Times New Roman"/>
          <w:i/>
          <w:lang w:eastAsia="zh-CN"/>
        </w:rPr>
        <w:t>14 will be one of possible number of symbols for the subframe irrespective of subcarrier spacing</w:t>
      </w:r>
    </w:p>
    <w:p w14:paraId="75ED2BED" w14:textId="1C4D4FC7" w:rsidR="002164C8" w:rsidRPr="00CB2250" w:rsidRDefault="004C3E88" w:rsidP="005D41A1">
      <w:pPr>
        <w:numPr>
          <w:ilvl w:val="0"/>
          <w:numId w:val="42"/>
        </w:numPr>
        <w:jc w:val="both"/>
        <w:rPr>
          <w:rFonts w:ascii="Times New Roman" w:eastAsia="MS Mincho" w:hAnsi="Times New Roman"/>
          <w:i/>
          <w:lang w:val="en-US" w:eastAsia="ja-JP"/>
        </w:rPr>
      </w:pPr>
      <w:r w:rsidRPr="00A26964">
        <w:rPr>
          <w:rFonts w:ascii="Times New Roman" w:eastAsia="宋体" w:hAnsi="Times New Roman"/>
          <w:b/>
          <w:i/>
          <w:lang w:eastAsia="zh-CN"/>
        </w:rPr>
        <w:t>Observation 4</w:t>
      </w:r>
      <w:r w:rsidRPr="00CB2250">
        <w:rPr>
          <w:rFonts w:ascii="Times New Roman" w:eastAsia="宋体" w:hAnsi="Times New Roman"/>
          <w:i/>
          <w:lang w:eastAsia="zh-CN"/>
        </w:rPr>
        <w:t xml:space="preserve">: </w:t>
      </w:r>
      <w:r w:rsidR="00615773" w:rsidRPr="00CB2250">
        <w:rPr>
          <w:rFonts w:ascii="Times New Roman" w:eastAsia="宋体" w:hAnsi="Times New Roman"/>
          <w:i/>
          <w:lang w:val="en-US" w:eastAsia="zh-CN"/>
        </w:rPr>
        <w:t>symbol alignment should be achieved for different subcarrier spacings as long as the CP overhead is the same</w:t>
      </w:r>
      <w:r w:rsidRPr="00CB2250">
        <w:rPr>
          <w:rFonts w:ascii="Times New Roman" w:eastAsia="宋体" w:hAnsi="Times New Roman"/>
          <w:i/>
          <w:lang w:val="en-US" w:eastAsia="zh-CN"/>
        </w:rPr>
        <w:t>.</w:t>
      </w:r>
    </w:p>
    <w:p w14:paraId="5CFA534B" w14:textId="5140CAAC" w:rsidR="004C3E88" w:rsidRDefault="004C3E88" w:rsidP="008321FE">
      <w:pPr>
        <w:pStyle w:val="1"/>
        <w:keepNext w:val="0"/>
        <w:widowControl w:val="0"/>
        <w:jc w:val="both"/>
        <w:rPr>
          <w:rFonts w:eastAsiaTheme="minorEastAsia"/>
          <w:lang w:eastAsia="ja-JP"/>
        </w:rPr>
      </w:pPr>
      <w:r w:rsidRPr="008321FE">
        <w:rPr>
          <w:rFonts w:eastAsiaTheme="minorEastAsia"/>
          <w:lang w:eastAsia="ja-JP"/>
        </w:rPr>
        <w:t xml:space="preserve">Subframe design for </w:t>
      </w:r>
      <w:r w:rsidR="008321FE" w:rsidRPr="008321FE">
        <w:rPr>
          <w:rFonts w:eastAsiaTheme="minorEastAsia"/>
          <w:lang w:eastAsia="ja-JP"/>
        </w:rPr>
        <w:t xml:space="preserve">the reference numerology </w:t>
      </w:r>
    </w:p>
    <w:p w14:paraId="718D35CD" w14:textId="29CDAF57" w:rsidR="008321FE" w:rsidRDefault="008321FE" w:rsidP="002A1E3D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section, we will discuss the subframe design for two cases: 1) different UEs </w:t>
      </w:r>
      <w:r>
        <w:rPr>
          <w:rFonts w:eastAsia="宋体"/>
          <w:lang w:eastAsia="zh-CN"/>
        </w:rPr>
        <w:t xml:space="preserve">have the same reference numerology; and 2) different UEs have different numerologies. </w:t>
      </w:r>
    </w:p>
    <w:p w14:paraId="52CC6A01" w14:textId="052E9A2C" w:rsidR="008321FE" w:rsidRPr="008321FE" w:rsidRDefault="008321FE" w:rsidP="008321FE">
      <w:pPr>
        <w:pStyle w:val="2"/>
        <w:jc w:val="both"/>
        <w:rPr>
          <w:lang w:eastAsia="ja-JP"/>
        </w:rPr>
      </w:pPr>
      <w:r w:rsidRPr="008321FE">
        <w:rPr>
          <w:lang w:eastAsia="ja-JP"/>
        </w:rPr>
        <w:t>Case 1: different UEs with the same reference numerology</w:t>
      </w:r>
    </w:p>
    <w:p w14:paraId="04D529FC" w14:textId="77777777" w:rsidR="00CB2250" w:rsidRDefault="008321FE" w:rsidP="002A1E3D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case, we can consider the reference numerology with </w:t>
      </w:r>
      <w:r>
        <w:rPr>
          <w:rFonts w:eastAsia="宋体"/>
          <w:lang w:eastAsia="zh-CN"/>
        </w:rPr>
        <w:t xml:space="preserve">the </w:t>
      </w:r>
      <w:r>
        <w:rPr>
          <w:rFonts w:eastAsia="宋体" w:hint="eastAsia"/>
          <w:lang w:eastAsia="zh-CN"/>
        </w:rPr>
        <w:t xml:space="preserve">subcarrier spacing of 15KHz </w:t>
      </w:r>
      <w:r>
        <w:rPr>
          <w:rFonts w:eastAsia="宋体"/>
          <w:lang w:eastAsia="zh-CN"/>
        </w:rPr>
        <w:t>as an example. As LTE, the subframe of 1ms includes 14 symbols, which consists of 2 long symbols (2208Ts for each, Ts is the sampling interval), and 12 short symbols (2192Ts for each). If the symbols with different numerologies are multiplexed in the same NR carrier, a half of subframe, i.e., 0.5ms, can be illustrated as Fig. 1</w:t>
      </w:r>
      <w:r w:rsidR="00735B8D">
        <w:rPr>
          <w:rFonts w:eastAsia="宋体"/>
          <w:lang w:eastAsia="zh-CN"/>
        </w:rPr>
        <w:t xml:space="preserve"> considering the symbol-level alignment</w:t>
      </w:r>
      <w:r>
        <w:rPr>
          <w:rFonts w:eastAsia="宋体" w:hint="eastAsia"/>
          <w:lang w:eastAsia="zh-CN"/>
        </w:rPr>
        <w:t xml:space="preserve">. </w:t>
      </w:r>
    </w:p>
    <w:p w14:paraId="38596A4A" w14:textId="5D3051B1" w:rsidR="008321FE" w:rsidRPr="00CB2250" w:rsidRDefault="00CB2250" w:rsidP="002A1E3D">
      <w:pPr>
        <w:jc w:val="both"/>
        <w:rPr>
          <w:rFonts w:eastAsia="宋体"/>
          <w:b/>
          <w:lang w:eastAsia="zh-CN"/>
        </w:rPr>
      </w:pPr>
      <w:r w:rsidRPr="00CB2250">
        <w:rPr>
          <w:rFonts w:eastAsia="宋体"/>
          <w:b/>
          <w:lang w:eastAsia="zh-CN"/>
        </w:rPr>
        <w:t xml:space="preserve">Proposal 1: </w:t>
      </w:r>
      <w:r w:rsidR="00C6194C" w:rsidRPr="00CB2250">
        <w:rPr>
          <w:rFonts w:eastAsia="宋体"/>
          <w:b/>
          <w:lang w:eastAsia="zh-CN"/>
        </w:rPr>
        <w:t>the LTE based subframe design can be applied</w:t>
      </w:r>
      <w:r w:rsidRPr="00CB2250">
        <w:rPr>
          <w:rFonts w:eastAsia="宋体"/>
          <w:b/>
          <w:lang w:eastAsia="zh-CN"/>
        </w:rPr>
        <w:t xml:space="preserve"> to the case that</w:t>
      </w:r>
      <w:r w:rsidR="00C6194C" w:rsidRPr="00CB2250">
        <w:rPr>
          <w:rFonts w:eastAsia="宋体"/>
          <w:b/>
          <w:lang w:eastAsia="zh-CN"/>
        </w:rPr>
        <w:t xml:space="preserve"> different UEs </w:t>
      </w:r>
      <w:r w:rsidRPr="00CB2250">
        <w:rPr>
          <w:rFonts w:eastAsia="宋体"/>
          <w:b/>
          <w:lang w:eastAsia="zh-CN"/>
        </w:rPr>
        <w:t>have</w:t>
      </w:r>
      <w:r w:rsidR="00C6194C" w:rsidRPr="00CB2250">
        <w:rPr>
          <w:rFonts w:eastAsia="宋体"/>
          <w:b/>
          <w:lang w:eastAsia="zh-CN"/>
        </w:rPr>
        <w:t xml:space="preserve"> the same reference numerology. </w:t>
      </w:r>
    </w:p>
    <w:p w14:paraId="73CC9FBC" w14:textId="1548251D" w:rsidR="008321FE" w:rsidRDefault="008321FE" w:rsidP="00503E22">
      <w:pPr>
        <w:jc w:val="center"/>
        <w:rPr>
          <w:rFonts w:eastAsia="宋体"/>
          <w:lang w:eastAsia="zh-CN"/>
        </w:rPr>
      </w:pPr>
      <w:r w:rsidRPr="008321FE">
        <w:rPr>
          <w:rFonts w:eastAsia="宋体"/>
          <w:noProof/>
          <w:lang w:val="en-US" w:eastAsia="zh-CN"/>
        </w:rPr>
        <w:drawing>
          <wp:inline distT="0" distB="0" distL="0" distR="0" wp14:anchorId="0BC48E53" wp14:editId="2F0CE976">
            <wp:extent cx="5400040" cy="1071245"/>
            <wp:effectExtent l="0" t="0" r="0" b="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71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80744" w14:textId="11E5EDA3" w:rsidR="00735B8D" w:rsidRDefault="00735B8D" w:rsidP="00735B8D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Fig. 1 </w:t>
      </w:r>
      <w:r w:rsidR="00437591">
        <w:rPr>
          <w:rFonts w:eastAsia="宋体"/>
          <w:lang w:eastAsia="zh-CN"/>
        </w:rPr>
        <w:t>A</w:t>
      </w:r>
      <w:r w:rsidR="001735F1">
        <w:rPr>
          <w:rFonts w:eastAsia="宋体"/>
          <w:lang w:eastAsia="zh-CN"/>
        </w:rPr>
        <w:t xml:space="preserve"> half </w:t>
      </w:r>
      <w:r w:rsidR="001735F1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>ubframe</w:t>
      </w:r>
      <w:r w:rsidR="001B02BA">
        <w:rPr>
          <w:rFonts w:eastAsia="宋体"/>
          <w:lang w:eastAsia="zh-CN"/>
        </w:rPr>
        <w:t xml:space="preserve"> (or slot)</w:t>
      </w:r>
      <w:r>
        <w:rPr>
          <w:rFonts w:eastAsia="宋体" w:hint="eastAsia"/>
          <w:lang w:eastAsia="zh-CN"/>
        </w:rPr>
        <w:t xml:space="preserve"> </w:t>
      </w:r>
      <w:r w:rsidR="0054324F">
        <w:rPr>
          <w:rFonts w:eastAsia="宋体"/>
          <w:lang w:eastAsia="zh-CN"/>
        </w:rPr>
        <w:t>multiplexing</w:t>
      </w:r>
      <w:r>
        <w:rPr>
          <w:rFonts w:eastAsia="宋体" w:hint="eastAsia"/>
          <w:lang w:eastAsia="zh-CN"/>
        </w:rPr>
        <w:t xml:space="preserve"> different UEs </w:t>
      </w:r>
      <w:r>
        <w:rPr>
          <w:rFonts w:eastAsia="宋体"/>
          <w:lang w:eastAsia="zh-CN"/>
        </w:rPr>
        <w:t xml:space="preserve">with the same reference numerology </w:t>
      </w:r>
      <w:r w:rsidR="0054324F">
        <w:rPr>
          <w:rFonts w:eastAsia="宋体"/>
          <w:lang w:eastAsia="zh-CN"/>
        </w:rPr>
        <w:t xml:space="preserve">but different subcarrier spacings </w:t>
      </w:r>
      <w:r>
        <w:rPr>
          <w:rFonts w:eastAsia="宋体"/>
          <w:lang w:eastAsia="zh-CN"/>
        </w:rPr>
        <w:t>(the numbers in the figure indicates the number of Ts)</w:t>
      </w:r>
    </w:p>
    <w:p w14:paraId="092BFA72" w14:textId="3F7D41E8" w:rsidR="002A1E3D" w:rsidRPr="002A1E3D" w:rsidRDefault="002A1E3D" w:rsidP="002A1E3D">
      <w:pPr>
        <w:pStyle w:val="2"/>
        <w:jc w:val="both"/>
        <w:rPr>
          <w:lang w:eastAsia="ja-JP"/>
        </w:rPr>
      </w:pPr>
      <w:r w:rsidRPr="002A1E3D">
        <w:rPr>
          <w:lang w:eastAsia="ja-JP"/>
        </w:rPr>
        <w:t>Case 2: different UEs with different numerologies</w:t>
      </w:r>
    </w:p>
    <w:p w14:paraId="66EA7C94" w14:textId="61F1F60B" w:rsidR="00CB2250" w:rsidRDefault="002A1E3D" w:rsidP="002A1E3D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cases, as an </w:t>
      </w:r>
      <w:r>
        <w:rPr>
          <w:rFonts w:eastAsia="宋体"/>
          <w:lang w:eastAsia="zh-CN"/>
        </w:rPr>
        <w:t>example</w:t>
      </w:r>
      <w:r>
        <w:rPr>
          <w:rFonts w:eastAsia="宋体" w:hint="eastAsia"/>
          <w:lang w:eastAsia="zh-CN"/>
        </w:rPr>
        <w:t>,</w:t>
      </w:r>
      <w:r>
        <w:rPr>
          <w:rFonts w:eastAsia="宋体"/>
          <w:lang w:eastAsia="zh-CN"/>
        </w:rPr>
        <w:t xml:space="preserve"> we consider three reference numerologies with subcarrier spacing</w:t>
      </w:r>
      <w:r w:rsidR="0054324F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being 15</w:t>
      </w:r>
      <w:r w:rsidR="00437591">
        <w:rPr>
          <w:rFonts w:eastAsia="宋体"/>
          <w:lang w:eastAsia="zh-CN"/>
        </w:rPr>
        <w:t>k</w:t>
      </w:r>
      <w:r>
        <w:rPr>
          <w:rFonts w:eastAsia="宋体"/>
          <w:lang w:eastAsia="zh-CN"/>
        </w:rPr>
        <w:t>Hz, 30</w:t>
      </w:r>
      <w:r w:rsidR="00437591">
        <w:rPr>
          <w:rFonts w:eastAsia="宋体"/>
          <w:lang w:eastAsia="zh-CN"/>
        </w:rPr>
        <w:t>k</w:t>
      </w:r>
      <w:r>
        <w:rPr>
          <w:rFonts w:eastAsia="宋体"/>
          <w:lang w:eastAsia="zh-CN"/>
        </w:rPr>
        <w:t>Hz, and 60</w:t>
      </w:r>
      <w:r w:rsidR="00437591">
        <w:rPr>
          <w:rFonts w:eastAsia="宋体"/>
          <w:lang w:eastAsia="zh-CN"/>
        </w:rPr>
        <w:t>k</w:t>
      </w:r>
      <w:r>
        <w:rPr>
          <w:rFonts w:eastAsia="宋体"/>
          <w:lang w:eastAsia="zh-CN"/>
        </w:rPr>
        <w:t xml:space="preserve">Hz, respectively. For the same CP overhead, </w:t>
      </w:r>
      <w:r w:rsidR="00C6194C">
        <w:rPr>
          <w:rFonts w:eastAsia="宋体"/>
          <w:lang w:eastAsia="zh-CN"/>
        </w:rPr>
        <w:t xml:space="preserve">by using LTE-like subframe design, </w:t>
      </w:r>
      <w:r>
        <w:rPr>
          <w:rFonts w:eastAsia="宋体"/>
          <w:lang w:eastAsia="zh-CN"/>
        </w:rPr>
        <w:t xml:space="preserve">the subframe duration for those three </w:t>
      </w:r>
      <w:r w:rsidR="00C6194C">
        <w:rPr>
          <w:rFonts w:eastAsia="宋体"/>
          <w:lang w:eastAsia="zh-CN"/>
        </w:rPr>
        <w:t>reference numerologies are</w:t>
      </w:r>
      <w:r>
        <w:rPr>
          <w:rFonts w:eastAsia="宋体"/>
          <w:lang w:eastAsia="zh-CN"/>
        </w:rPr>
        <w:t xml:space="preserve"> 1ms, 0.5ms, and 0.25ms, respectively. If those subframes are multiplexed in the same NR carrier, the subframes located in a period of 0.5ms can </w:t>
      </w:r>
      <w:r>
        <w:rPr>
          <w:rFonts w:eastAsia="宋体"/>
          <w:lang w:eastAsia="zh-CN"/>
        </w:rPr>
        <w:lastRenderedPageBreak/>
        <w:t xml:space="preserve">be illustrated as Fig. </w:t>
      </w:r>
      <w:r w:rsidR="005A35EE">
        <w:rPr>
          <w:rFonts w:eastAsia="宋体"/>
          <w:lang w:eastAsia="zh-CN"/>
        </w:rPr>
        <w:t xml:space="preserve">2. </w:t>
      </w:r>
      <w:r w:rsidR="00C6194C">
        <w:rPr>
          <w:rFonts w:eastAsia="宋体"/>
          <w:lang w:eastAsia="zh-CN"/>
        </w:rPr>
        <w:t xml:space="preserve">From the figure, it can be seen that the </w:t>
      </w:r>
      <w:r w:rsidR="00437591">
        <w:rPr>
          <w:rFonts w:eastAsia="宋体"/>
          <w:lang w:eastAsia="zh-CN"/>
        </w:rPr>
        <w:t xml:space="preserve">target of </w:t>
      </w:r>
      <w:r w:rsidR="00C6194C">
        <w:rPr>
          <w:rFonts w:eastAsia="宋体"/>
          <w:lang w:eastAsia="zh-CN"/>
        </w:rPr>
        <w:t>symbol-level alignment cannot be satisfied</w:t>
      </w:r>
      <w:r w:rsidR="00CB2250">
        <w:rPr>
          <w:rFonts w:eastAsia="宋体"/>
          <w:lang w:eastAsia="zh-CN"/>
        </w:rPr>
        <w:t>.</w:t>
      </w:r>
      <w:r w:rsidR="00C6194C">
        <w:rPr>
          <w:rFonts w:eastAsia="宋体"/>
          <w:lang w:eastAsia="zh-CN"/>
        </w:rPr>
        <w:t xml:space="preserve"> </w:t>
      </w:r>
    </w:p>
    <w:p w14:paraId="3E78E886" w14:textId="1A78E6FB" w:rsidR="002A1E3D" w:rsidRPr="00CB2250" w:rsidRDefault="00CB2250" w:rsidP="002A1E3D">
      <w:pPr>
        <w:jc w:val="both"/>
        <w:rPr>
          <w:rFonts w:eastAsia="宋体"/>
          <w:i/>
          <w:lang w:eastAsia="zh-CN"/>
        </w:rPr>
      </w:pPr>
      <w:r w:rsidRPr="00A26964">
        <w:rPr>
          <w:rFonts w:eastAsia="宋体"/>
          <w:b/>
          <w:i/>
          <w:lang w:eastAsia="zh-CN"/>
        </w:rPr>
        <w:t>Observation 5</w:t>
      </w:r>
      <w:r w:rsidRPr="00CB2250">
        <w:rPr>
          <w:rFonts w:eastAsia="宋体"/>
          <w:i/>
          <w:lang w:eastAsia="zh-CN"/>
        </w:rPr>
        <w:t xml:space="preserve">: </w:t>
      </w:r>
      <w:r w:rsidR="007F71DC">
        <w:rPr>
          <w:rFonts w:eastAsia="宋体"/>
          <w:i/>
          <w:lang w:eastAsia="zh-CN"/>
        </w:rPr>
        <w:t>T</w:t>
      </w:r>
      <w:r w:rsidR="00C6194C" w:rsidRPr="00CB2250">
        <w:rPr>
          <w:rFonts w:eastAsia="宋体"/>
          <w:i/>
          <w:lang w:eastAsia="zh-CN"/>
        </w:rPr>
        <w:t xml:space="preserve">he LTE based subframe design </w:t>
      </w:r>
      <w:r w:rsidRPr="00CB2250">
        <w:rPr>
          <w:rFonts w:eastAsia="宋体"/>
          <w:i/>
          <w:lang w:eastAsia="zh-CN"/>
        </w:rPr>
        <w:t xml:space="preserve">cannot satisfy the symbol-level alignment for the case that different UEs have different reference numerologies. </w:t>
      </w:r>
    </w:p>
    <w:p w14:paraId="69DFA19E" w14:textId="52D6797D" w:rsidR="002A1E3D" w:rsidRDefault="002A1E3D" w:rsidP="00503E22">
      <w:pPr>
        <w:jc w:val="center"/>
      </w:pPr>
      <w:r>
        <w:object w:dxaOrig="17989" w:dyaOrig="5422" w14:anchorId="28B574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.5pt;height:128.1pt" o:ole="">
            <v:imagedata r:id="rId8" o:title=""/>
          </v:shape>
          <o:OLEObject Type="Embed" ProgID="Visio.Drawing.11" ShapeID="_x0000_i1025" DrawAspect="Content" ObjectID="_1536675190" r:id="rId9"/>
        </w:object>
      </w:r>
    </w:p>
    <w:p w14:paraId="2E1BA3F2" w14:textId="3AEB0B54" w:rsidR="00C6194C" w:rsidRDefault="00C7081A" w:rsidP="00C6194C">
      <w:pPr>
        <w:jc w:val="center"/>
        <w:rPr>
          <w:rFonts w:eastAsia="宋体"/>
          <w:lang w:eastAsia="zh-CN"/>
        </w:rPr>
      </w:pPr>
      <w:r>
        <w:t xml:space="preserve">Fig. 2 </w:t>
      </w:r>
      <w:r w:rsidR="001735F1">
        <w:t>Period of 0.5ms multiplexing different s</w:t>
      </w:r>
      <w:r w:rsidR="002A1E3D">
        <w:t>ubframe</w:t>
      </w:r>
      <w:r w:rsidR="001735F1">
        <w:t>s</w:t>
      </w:r>
      <w:r w:rsidR="002A1E3D">
        <w:t xml:space="preserve"> </w:t>
      </w:r>
      <w:r w:rsidR="00CB2250">
        <w:rPr>
          <w:rFonts w:eastAsia="宋体"/>
          <w:lang w:eastAsia="zh-CN"/>
        </w:rPr>
        <w:t>with LTE</w:t>
      </w:r>
      <w:r w:rsidR="00C24114">
        <w:rPr>
          <w:rFonts w:eastAsia="宋体"/>
          <w:lang w:eastAsia="zh-CN"/>
        </w:rPr>
        <w:t xml:space="preserve"> </w:t>
      </w:r>
      <w:r w:rsidR="00CB2250">
        <w:rPr>
          <w:rFonts w:eastAsia="宋体"/>
          <w:lang w:eastAsia="zh-CN"/>
        </w:rPr>
        <w:t xml:space="preserve">like design </w:t>
      </w:r>
      <w:r w:rsidR="002A1E3D">
        <w:rPr>
          <w:rFonts w:eastAsia="宋体"/>
          <w:lang w:eastAsia="zh-CN"/>
        </w:rPr>
        <w:t>(the numbers in the figure indicates the number of Ts)</w:t>
      </w:r>
    </w:p>
    <w:p w14:paraId="2BAC1ABA" w14:textId="3E5EC587" w:rsidR="00C6194C" w:rsidRDefault="00C6194C" w:rsidP="00CB2250">
      <w:pPr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To achieve the </w:t>
      </w:r>
      <w:r w:rsidR="00437591">
        <w:rPr>
          <w:rFonts w:eastAsia="宋体"/>
          <w:lang w:eastAsia="zh-CN"/>
        </w:rPr>
        <w:t xml:space="preserve">aim of </w:t>
      </w:r>
      <w:r>
        <w:rPr>
          <w:rFonts w:eastAsia="宋体"/>
          <w:lang w:eastAsia="zh-CN"/>
        </w:rPr>
        <w:t xml:space="preserve">symbol level alignment, </w:t>
      </w:r>
      <w:r w:rsidR="007F71DC">
        <w:rPr>
          <w:rFonts w:eastAsia="宋体"/>
          <w:lang w:eastAsia="zh-CN"/>
        </w:rPr>
        <w:t xml:space="preserve">and also having subframe (or slot) durations that do not vary in time for a given numerology, </w:t>
      </w:r>
      <w:r>
        <w:rPr>
          <w:rFonts w:eastAsia="宋体"/>
          <w:lang w:eastAsia="zh-CN"/>
        </w:rPr>
        <w:t xml:space="preserve">we give two possible designs </w:t>
      </w:r>
      <w:r w:rsidR="00CB2250">
        <w:rPr>
          <w:rFonts w:eastAsia="宋体"/>
          <w:lang w:eastAsia="zh-CN"/>
        </w:rPr>
        <w:t xml:space="preserve">of a subframe </w:t>
      </w:r>
      <w:r>
        <w:rPr>
          <w:rFonts w:eastAsia="宋体"/>
          <w:lang w:eastAsia="zh-CN"/>
        </w:rPr>
        <w:t>as follows:</w:t>
      </w:r>
    </w:p>
    <w:p w14:paraId="3239087E" w14:textId="333CA4FE" w:rsidR="00C6194C" w:rsidRDefault="00C6194C" w:rsidP="00CB2250">
      <w:pPr>
        <w:pStyle w:val="a5"/>
        <w:numPr>
          <w:ilvl w:val="0"/>
          <w:numId w:val="48"/>
        </w:numPr>
        <w:ind w:leftChars="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 subframe </w:t>
      </w:r>
      <w:r w:rsidR="00CB2250">
        <w:rPr>
          <w:rFonts w:eastAsia="宋体"/>
          <w:lang w:eastAsia="zh-CN"/>
        </w:rPr>
        <w:t xml:space="preserve">contains symbols with the </w:t>
      </w:r>
      <w:r w:rsidR="00437591">
        <w:rPr>
          <w:rFonts w:eastAsia="宋体"/>
          <w:lang w:eastAsia="zh-CN"/>
        </w:rPr>
        <w:t>equal</w:t>
      </w:r>
      <w:r w:rsidR="00CB2250">
        <w:rPr>
          <w:rFonts w:eastAsia="宋体"/>
          <w:lang w:eastAsia="zh-CN"/>
        </w:rPr>
        <w:t xml:space="preserve"> length and </w:t>
      </w:r>
      <w:r w:rsidR="00437591">
        <w:rPr>
          <w:rFonts w:eastAsia="宋体"/>
          <w:lang w:eastAsia="zh-CN"/>
        </w:rPr>
        <w:t>some</w:t>
      </w:r>
      <w:r w:rsidR="00CB2250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reserved duration(s)</w:t>
      </w:r>
    </w:p>
    <w:p w14:paraId="0FBF42F9" w14:textId="4905B8B7" w:rsidR="00CD1872" w:rsidRDefault="00C6194C" w:rsidP="00C24114">
      <w:pPr>
        <w:pStyle w:val="a5"/>
        <w:ind w:leftChars="0" w:left="360" w:firstLine="480"/>
        <w:jc w:val="both"/>
        <w:rPr>
          <w:rFonts w:eastAsia="宋体"/>
          <w:lang w:eastAsia="zh-CN"/>
        </w:rPr>
      </w:pPr>
      <w:r w:rsidRPr="00C24114">
        <w:rPr>
          <w:rFonts w:eastAsia="宋体"/>
          <w:lang w:eastAsia="zh-CN"/>
        </w:rPr>
        <w:t xml:space="preserve">In this design, the symbols within a subframe </w:t>
      </w:r>
      <w:r w:rsidR="00575137" w:rsidRPr="00C24114">
        <w:rPr>
          <w:rFonts w:eastAsia="宋体"/>
          <w:lang w:eastAsia="zh-CN"/>
        </w:rPr>
        <w:t xml:space="preserve">have the same length, as shown in Table 3.1. In addition, the subframe has </w:t>
      </w:r>
      <w:r w:rsidR="00CB2250" w:rsidRPr="00C24114">
        <w:rPr>
          <w:rFonts w:eastAsia="宋体"/>
          <w:lang w:eastAsia="zh-CN"/>
        </w:rPr>
        <w:t>at least one reserved duration</w:t>
      </w:r>
      <w:r w:rsidR="00C90A8D" w:rsidRPr="00C24114">
        <w:rPr>
          <w:rFonts w:eastAsia="宋体"/>
          <w:lang w:eastAsia="zh-CN"/>
        </w:rPr>
        <w:t xml:space="preserve">. Fig. 3 illustrates the period of 0.5ms multiplexing different subframes for different reference numerologies. </w:t>
      </w:r>
      <w:r w:rsidR="00CB2250" w:rsidRPr="00C24114">
        <w:rPr>
          <w:rFonts w:eastAsia="宋体"/>
          <w:lang w:eastAsia="zh-CN"/>
        </w:rPr>
        <w:t>For large subcarrier spacing (e.g., 60</w:t>
      </w:r>
      <w:r w:rsidR="00437591" w:rsidRPr="00C24114">
        <w:rPr>
          <w:rFonts w:eastAsia="宋体"/>
          <w:lang w:eastAsia="zh-CN"/>
        </w:rPr>
        <w:t>k</w:t>
      </w:r>
      <w:r w:rsidR="00CB2250" w:rsidRPr="00C24114">
        <w:rPr>
          <w:rFonts w:eastAsia="宋体"/>
          <w:lang w:eastAsia="zh-CN"/>
        </w:rPr>
        <w:t>Hz, 120</w:t>
      </w:r>
      <w:r w:rsidR="00437591" w:rsidRPr="00C24114">
        <w:rPr>
          <w:rFonts w:eastAsia="宋体"/>
          <w:lang w:eastAsia="zh-CN"/>
        </w:rPr>
        <w:t>k</w:t>
      </w:r>
      <w:r w:rsidR="00CB2250" w:rsidRPr="00C24114">
        <w:rPr>
          <w:rFonts w:eastAsia="宋体"/>
          <w:lang w:eastAsia="zh-CN"/>
        </w:rPr>
        <w:t>Hz, 240</w:t>
      </w:r>
      <w:r w:rsidR="00437591" w:rsidRPr="00C24114">
        <w:rPr>
          <w:rFonts w:eastAsia="宋体"/>
          <w:lang w:eastAsia="zh-CN"/>
        </w:rPr>
        <w:t>k</w:t>
      </w:r>
      <w:r w:rsidR="00CB2250" w:rsidRPr="00C24114">
        <w:rPr>
          <w:rFonts w:eastAsia="宋体"/>
          <w:lang w:eastAsia="zh-CN"/>
        </w:rPr>
        <w:t xml:space="preserve">Hz), the locations of the reserved duration(s) in the </w:t>
      </w:r>
      <w:r w:rsidR="00C90A8D" w:rsidRPr="00C24114">
        <w:rPr>
          <w:rFonts w:eastAsia="宋体"/>
          <w:lang w:eastAsia="zh-CN"/>
        </w:rPr>
        <w:t>neighbouring</w:t>
      </w:r>
      <w:r w:rsidR="00CB2250" w:rsidRPr="00C24114">
        <w:rPr>
          <w:rFonts w:eastAsia="宋体"/>
          <w:lang w:eastAsia="zh-CN"/>
        </w:rPr>
        <w:t xml:space="preserve"> subframes are different. </w:t>
      </w:r>
    </w:p>
    <w:p w14:paraId="436F7CB3" w14:textId="3778F791" w:rsidR="00575137" w:rsidRDefault="00575137" w:rsidP="00CD1872">
      <w:pPr>
        <w:pStyle w:val="a5"/>
        <w:ind w:leftChars="0" w:left="360" w:firstLine="480"/>
        <w:jc w:val="center"/>
      </w:pPr>
      <w:r>
        <w:t xml:space="preserve">Table </w:t>
      </w:r>
      <w:r w:rsidR="00D115AD">
        <w:fldChar w:fldCharType="begin"/>
      </w:r>
      <w:r w:rsidR="00D115AD">
        <w:instrText xml:space="preserve"> STYLEREF 1 \s </w:instrText>
      </w:r>
      <w:r w:rsidR="00D115AD">
        <w:fldChar w:fldCharType="separate"/>
      </w:r>
      <w:r w:rsidR="00D115AD">
        <w:rPr>
          <w:noProof/>
        </w:rPr>
        <w:t>3</w:t>
      </w:r>
      <w:r w:rsidR="00D115AD">
        <w:fldChar w:fldCharType="end"/>
      </w:r>
      <w:r w:rsidR="00D115AD">
        <w:t>.</w:t>
      </w:r>
      <w:r w:rsidR="00D115AD">
        <w:fldChar w:fldCharType="begin"/>
      </w:r>
      <w:r w:rsidR="00D115AD">
        <w:instrText xml:space="preserve"> SEQ Table \* ARABIC \s 1 </w:instrText>
      </w:r>
      <w:r w:rsidR="00D115AD">
        <w:fldChar w:fldCharType="separate"/>
      </w:r>
      <w:r w:rsidR="00D115AD">
        <w:rPr>
          <w:noProof/>
        </w:rPr>
        <w:t>1</w:t>
      </w:r>
      <w:r w:rsidR="00D115AD">
        <w:fldChar w:fldCharType="end"/>
      </w:r>
      <w:r>
        <w:t xml:space="preserve"> Symbol length for different reference numerologies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166"/>
        <w:gridCol w:w="750"/>
        <w:gridCol w:w="750"/>
        <w:gridCol w:w="750"/>
        <w:gridCol w:w="850"/>
        <w:gridCol w:w="850"/>
      </w:tblGrid>
      <w:tr w:rsidR="00575137" w14:paraId="3586FFAB" w14:textId="77777777" w:rsidTr="00C90A8D">
        <w:trPr>
          <w:jc w:val="center"/>
        </w:trPr>
        <w:tc>
          <w:tcPr>
            <w:tcW w:w="0" w:type="auto"/>
          </w:tcPr>
          <w:p w14:paraId="7F0889CB" w14:textId="141FDE8E" w:rsidR="00575137" w:rsidRDefault="00575137" w:rsidP="00C6194C">
            <w:pPr>
              <w:pStyle w:val="a5"/>
              <w:ind w:leftChars="0" w:left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Reference numerologies</w:t>
            </w:r>
          </w:p>
        </w:tc>
        <w:tc>
          <w:tcPr>
            <w:tcW w:w="0" w:type="auto"/>
          </w:tcPr>
          <w:p w14:paraId="059B3719" w14:textId="648466EF" w:rsidR="00575137" w:rsidRDefault="00575137" w:rsidP="00C6194C">
            <w:pPr>
              <w:pStyle w:val="a5"/>
              <w:ind w:leftChars="0" w:left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15</w:t>
            </w:r>
            <w:r w:rsidR="002068EB">
              <w:rPr>
                <w:rFonts w:eastAsia="宋体"/>
                <w:lang w:eastAsia="zh-CN"/>
              </w:rPr>
              <w:t>k</w:t>
            </w:r>
            <w:r>
              <w:rPr>
                <w:rFonts w:eastAsia="宋体" w:hint="eastAsia"/>
                <w:lang w:eastAsia="zh-CN"/>
              </w:rPr>
              <w:t>Hz</w:t>
            </w:r>
          </w:p>
        </w:tc>
        <w:tc>
          <w:tcPr>
            <w:tcW w:w="0" w:type="auto"/>
          </w:tcPr>
          <w:p w14:paraId="2E9D616C" w14:textId="466DCAB9" w:rsidR="00575137" w:rsidRDefault="00575137" w:rsidP="00C6194C">
            <w:pPr>
              <w:pStyle w:val="a5"/>
              <w:ind w:leftChars="0" w:left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30</w:t>
            </w:r>
            <w:r w:rsidR="002068EB">
              <w:rPr>
                <w:rFonts w:eastAsia="宋体"/>
                <w:lang w:eastAsia="zh-CN"/>
              </w:rPr>
              <w:t>k</w:t>
            </w:r>
            <w:r>
              <w:rPr>
                <w:rFonts w:eastAsia="宋体" w:hint="eastAsia"/>
                <w:lang w:eastAsia="zh-CN"/>
              </w:rPr>
              <w:t>Hz</w:t>
            </w:r>
          </w:p>
        </w:tc>
        <w:tc>
          <w:tcPr>
            <w:tcW w:w="0" w:type="auto"/>
          </w:tcPr>
          <w:p w14:paraId="66AF2D92" w14:textId="61A726B2" w:rsidR="00575137" w:rsidRDefault="00575137" w:rsidP="00C6194C">
            <w:pPr>
              <w:pStyle w:val="a5"/>
              <w:ind w:leftChars="0" w:left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60</w:t>
            </w:r>
            <w:r w:rsidR="002068EB">
              <w:rPr>
                <w:rFonts w:eastAsia="宋体"/>
                <w:lang w:eastAsia="zh-CN"/>
              </w:rPr>
              <w:t>k</w:t>
            </w:r>
            <w:r>
              <w:rPr>
                <w:rFonts w:eastAsia="宋体" w:hint="eastAsia"/>
                <w:lang w:eastAsia="zh-CN"/>
              </w:rPr>
              <w:t>Hz</w:t>
            </w:r>
          </w:p>
        </w:tc>
        <w:tc>
          <w:tcPr>
            <w:tcW w:w="0" w:type="auto"/>
          </w:tcPr>
          <w:p w14:paraId="697422DD" w14:textId="7D06E442" w:rsidR="00575137" w:rsidRDefault="00575137" w:rsidP="00C6194C">
            <w:pPr>
              <w:pStyle w:val="a5"/>
              <w:ind w:leftChars="0" w:left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120</w:t>
            </w:r>
            <w:r w:rsidR="002068EB">
              <w:rPr>
                <w:rFonts w:eastAsia="宋体"/>
                <w:lang w:eastAsia="zh-CN"/>
              </w:rPr>
              <w:t>k</w:t>
            </w:r>
            <w:r>
              <w:rPr>
                <w:rFonts w:eastAsia="宋体" w:hint="eastAsia"/>
                <w:lang w:eastAsia="zh-CN"/>
              </w:rPr>
              <w:t>Hz</w:t>
            </w:r>
          </w:p>
        </w:tc>
        <w:tc>
          <w:tcPr>
            <w:tcW w:w="0" w:type="auto"/>
          </w:tcPr>
          <w:p w14:paraId="276A568C" w14:textId="0C6FBC01" w:rsidR="00575137" w:rsidRDefault="00575137" w:rsidP="00C6194C">
            <w:pPr>
              <w:pStyle w:val="a5"/>
              <w:ind w:leftChars="0" w:left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240</w:t>
            </w:r>
            <w:r w:rsidR="002068EB">
              <w:rPr>
                <w:rFonts w:eastAsia="宋体"/>
                <w:lang w:eastAsia="zh-CN"/>
              </w:rPr>
              <w:t>k</w:t>
            </w:r>
            <w:r>
              <w:rPr>
                <w:rFonts w:eastAsia="宋体" w:hint="eastAsia"/>
                <w:lang w:eastAsia="zh-CN"/>
              </w:rPr>
              <w:t>Hz</w:t>
            </w:r>
          </w:p>
        </w:tc>
      </w:tr>
      <w:tr w:rsidR="00575137" w14:paraId="6602CA83" w14:textId="77777777" w:rsidTr="00C90A8D">
        <w:trPr>
          <w:jc w:val="center"/>
        </w:trPr>
        <w:tc>
          <w:tcPr>
            <w:tcW w:w="0" w:type="auto"/>
          </w:tcPr>
          <w:p w14:paraId="170B0F8D" w14:textId="7A85D299" w:rsidR="00575137" w:rsidRDefault="00575137" w:rsidP="00C6194C">
            <w:pPr>
              <w:pStyle w:val="a5"/>
              <w:ind w:leftChars="0" w:left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Symbol length (</w:t>
            </w:r>
            <w:r>
              <w:rPr>
                <w:rFonts w:eastAsia="宋体"/>
                <w:lang w:eastAsia="zh-CN"/>
              </w:rPr>
              <w:t>Ts</w:t>
            </w:r>
            <w:r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0" w:type="auto"/>
          </w:tcPr>
          <w:p w14:paraId="1E605231" w14:textId="4EFFE5F4" w:rsidR="00575137" w:rsidRDefault="00575137" w:rsidP="00C6194C">
            <w:pPr>
              <w:pStyle w:val="a5"/>
              <w:ind w:leftChars="0" w:left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21</w:t>
            </w:r>
            <w:r w:rsidR="009540FA">
              <w:rPr>
                <w:rFonts w:eastAsia="宋体"/>
                <w:lang w:eastAsia="zh-CN"/>
              </w:rPr>
              <w:t>92</w:t>
            </w:r>
          </w:p>
        </w:tc>
        <w:tc>
          <w:tcPr>
            <w:tcW w:w="0" w:type="auto"/>
          </w:tcPr>
          <w:p w14:paraId="703DDD97" w14:textId="1FB95022" w:rsidR="00575137" w:rsidRDefault="00575137" w:rsidP="00C6194C">
            <w:pPr>
              <w:pStyle w:val="a5"/>
              <w:ind w:leftChars="0" w:left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10</w:t>
            </w:r>
            <w:r w:rsidR="009540FA">
              <w:rPr>
                <w:rFonts w:eastAsia="宋体"/>
                <w:lang w:eastAsia="zh-CN"/>
              </w:rPr>
              <w:t>96</w:t>
            </w:r>
          </w:p>
        </w:tc>
        <w:tc>
          <w:tcPr>
            <w:tcW w:w="0" w:type="auto"/>
          </w:tcPr>
          <w:p w14:paraId="106AE81D" w14:textId="2343F41B" w:rsidR="00575137" w:rsidRDefault="00575137" w:rsidP="00C6194C">
            <w:pPr>
              <w:pStyle w:val="a5"/>
              <w:ind w:leftChars="0" w:left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54</w:t>
            </w:r>
            <w:r w:rsidR="009540FA">
              <w:rPr>
                <w:rFonts w:eastAsia="宋体"/>
                <w:lang w:eastAsia="zh-CN"/>
              </w:rPr>
              <w:t>8</w:t>
            </w:r>
          </w:p>
        </w:tc>
        <w:tc>
          <w:tcPr>
            <w:tcW w:w="0" w:type="auto"/>
          </w:tcPr>
          <w:p w14:paraId="7057568E" w14:textId="00F87BCA" w:rsidR="00575137" w:rsidRDefault="00575137" w:rsidP="00C6194C">
            <w:pPr>
              <w:pStyle w:val="a5"/>
              <w:ind w:leftChars="0" w:left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27</w:t>
            </w:r>
            <w:r w:rsidR="009540FA">
              <w:rPr>
                <w:rFonts w:eastAsia="宋体"/>
                <w:lang w:eastAsia="zh-CN"/>
              </w:rPr>
              <w:t>4</w:t>
            </w:r>
          </w:p>
        </w:tc>
        <w:tc>
          <w:tcPr>
            <w:tcW w:w="0" w:type="auto"/>
          </w:tcPr>
          <w:p w14:paraId="61A0845D" w14:textId="138C3B44" w:rsidR="00575137" w:rsidRDefault="00575137" w:rsidP="00C6194C">
            <w:pPr>
              <w:pStyle w:val="a5"/>
              <w:ind w:leftChars="0" w:left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13</w:t>
            </w:r>
            <w:r w:rsidR="009540FA">
              <w:rPr>
                <w:rFonts w:eastAsia="宋体"/>
                <w:lang w:eastAsia="zh-CN"/>
              </w:rPr>
              <w:t>7</w:t>
            </w:r>
          </w:p>
        </w:tc>
      </w:tr>
    </w:tbl>
    <w:p w14:paraId="741BBBC1" w14:textId="4C0FED0E" w:rsidR="00575137" w:rsidRDefault="009540FA" w:rsidP="00CB2250">
      <w:pPr>
        <w:pStyle w:val="a5"/>
        <w:ind w:leftChars="0" w:left="360"/>
        <w:jc w:val="center"/>
      </w:pPr>
      <w:r>
        <w:object w:dxaOrig="17385" w:dyaOrig="6197" w14:anchorId="596522CA">
          <v:shape id="_x0000_i1026" type="#_x0000_t75" style="width:425pt;height:151.5pt" o:ole="">
            <v:imagedata r:id="rId10" o:title=""/>
          </v:shape>
          <o:OLEObject Type="Embed" ProgID="Visio.Drawing.11" ShapeID="_x0000_i1026" DrawAspect="Content" ObjectID="_1536675191" r:id="rId11"/>
        </w:object>
      </w:r>
      <w:r w:rsidR="001735F1">
        <w:t xml:space="preserve">Fig. 3 Period of 0.5ms multiplexing different </w:t>
      </w:r>
      <w:r w:rsidR="001735F1">
        <w:rPr>
          <w:rFonts w:eastAsia="宋体"/>
          <w:lang w:eastAsia="zh-CN"/>
        </w:rPr>
        <w:t>subframes (the symbol length within the subframe is the same for the same reference numerology)</w:t>
      </w:r>
    </w:p>
    <w:p w14:paraId="515A2021" w14:textId="70D171BC" w:rsidR="001735F1" w:rsidRDefault="00CB2250" w:rsidP="00C90A8D">
      <w:pPr>
        <w:pStyle w:val="a5"/>
        <w:numPr>
          <w:ilvl w:val="0"/>
          <w:numId w:val="48"/>
        </w:numPr>
        <w:ind w:leftChars="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A subframe contains symbols with different lengths</w:t>
      </w:r>
    </w:p>
    <w:p w14:paraId="1817200B" w14:textId="77777777" w:rsidR="008F7371" w:rsidRDefault="00D115AD" w:rsidP="00C24114">
      <w:pPr>
        <w:pStyle w:val="a5"/>
        <w:ind w:leftChars="0" w:left="360" w:firstLine="48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this design, for each reference numerology, a subframe consists of long symbol(s) and short symbols, as given in Table 3.2. </w:t>
      </w:r>
      <w:r w:rsidR="00C90A8D">
        <w:rPr>
          <w:rFonts w:eastAsia="宋体"/>
          <w:lang w:eastAsia="zh-CN"/>
        </w:rPr>
        <w:t>F</w:t>
      </w:r>
      <w:r w:rsidR="0054324F">
        <w:rPr>
          <w:rFonts w:eastAsia="宋体"/>
          <w:lang w:eastAsia="zh-CN"/>
        </w:rPr>
        <w:t>ig. 4 illustrates</w:t>
      </w:r>
      <w:r w:rsidR="00C90A8D">
        <w:rPr>
          <w:rFonts w:eastAsia="宋体"/>
          <w:lang w:eastAsia="zh-CN"/>
        </w:rPr>
        <w:t xml:space="preserve"> the period of 0.5ms multiplexing different subframes for different reference numerologies. For large subcarrier spacing (e.g., 60</w:t>
      </w:r>
      <w:r w:rsidR="00437591">
        <w:rPr>
          <w:rFonts w:eastAsia="宋体"/>
          <w:lang w:eastAsia="zh-CN"/>
        </w:rPr>
        <w:t>k</w:t>
      </w:r>
      <w:r w:rsidR="00C90A8D">
        <w:rPr>
          <w:rFonts w:eastAsia="宋体"/>
          <w:lang w:eastAsia="zh-CN"/>
        </w:rPr>
        <w:t>Hz, 120</w:t>
      </w:r>
      <w:r w:rsidR="00437591">
        <w:rPr>
          <w:rFonts w:eastAsia="宋体"/>
          <w:lang w:eastAsia="zh-CN"/>
        </w:rPr>
        <w:t>k</w:t>
      </w:r>
      <w:r w:rsidR="00C90A8D">
        <w:rPr>
          <w:rFonts w:eastAsia="宋体"/>
          <w:lang w:eastAsia="zh-CN"/>
        </w:rPr>
        <w:t>Hz, 240</w:t>
      </w:r>
      <w:r w:rsidR="00437591">
        <w:rPr>
          <w:rFonts w:eastAsia="宋体"/>
          <w:lang w:eastAsia="zh-CN"/>
        </w:rPr>
        <w:t>k</w:t>
      </w:r>
      <w:r w:rsidR="00C90A8D">
        <w:rPr>
          <w:rFonts w:eastAsia="宋体"/>
          <w:lang w:eastAsia="zh-CN"/>
        </w:rPr>
        <w:t>Hz), the locations of long symbol(s) in the neighbouring subframes are different.</w:t>
      </w:r>
    </w:p>
    <w:p w14:paraId="6D6B02DD" w14:textId="4A350277" w:rsidR="00D115AD" w:rsidRDefault="00D115AD" w:rsidP="00C24114">
      <w:pPr>
        <w:pStyle w:val="a5"/>
        <w:ind w:leftChars="0" w:left="360" w:firstLine="480"/>
        <w:jc w:val="both"/>
      </w:pPr>
      <w:r>
        <w:t xml:space="preserve">Table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>.</w:t>
      </w:r>
      <w:r>
        <w:fldChar w:fldCharType="begin"/>
      </w:r>
      <w:r>
        <w:instrText xml:space="preserve"> SEQ Table \* ARABIC \s 1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Lengths of long symbol and short symbol for different reference numerologies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244"/>
        <w:gridCol w:w="750"/>
        <w:gridCol w:w="750"/>
        <w:gridCol w:w="750"/>
        <w:gridCol w:w="850"/>
        <w:gridCol w:w="850"/>
      </w:tblGrid>
      <w:tr w:rsidR="00C90A8D" w14:paraId="2EE59119" w14:textId="77777777" w:rsidTr="00C90A8D">
        <w:trPr>
          <w:jc w:val="center"/>
        </w:trPr>
        <w:tc>
          <w:tcPr>
            <w:tcW w:w="0" w:type="auto"/>
          </w:tcPr>
          <w:p w14:paraId="4612CD73" w14:textId="77777777" w:rsidR="00D115AD" w:rsidRDefault="00D115AD" w:rsidP="008E17E1">
            <w:pPr>
              <w:pStyle w:val="a5"/>
              <w:ind w:leftChars="0" w:left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Reference numerologies</w:t>
            </w:r>
          </w:p>
        </w:tc>
        <w:tc>
          <w:tcPr>
            <w:tcW w:w="0" w:type="auto"/>
          </w:tcPr>
          <w:p w14:paraId="5A608B9E" w14:textId="358C27F0" w:rsidR="00D115AD" w:rsidRDefault="00D115AD" w:rsidP="008E17E1">
            <w:pPr>
              <w:pStyle w:val="a5"/>
              <w:ind w:leftChars="0" w:left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15</w:t>
            </w:r>
            <w:r w:rsidR="002068EB">
              <w:rPr>
                <w:rFonts w:eastAsia="宋体"/>
                <w:lang w:eastAsia="zh-CN"/>
              </w:rPr>
              <w:t>k</w:t>
            </w:r>
            <w:r>
              <w:rPr>
                <w:rFonts w:eastAsia="宋体" w:hint="eastAsia"/>
                <w:lang w:eastAsia="zh-CN"/>
              </w:rPr>
              <w:t>Hz</w:t>
            </w:r>
          </w:p>
        </w:tc>
        <w:tc>
          <w:tcPr>
            <w:tcW w:w="0" w:type="auto"/>
          </w:tcPr>
          <w:p w14:paraId="44D91A3E" w14:textId="5CE4F728" w:rsidR="00D115AD" w:rsidRDefault="00D115AD" w:rsidP="008E17E1">
            <w:pPr>
              <w:pStyle w:val="a5"/>
              <w:ind w:leftChars="0" w:left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30</w:t>
            </w:r>
            <w:r w:rsidR="002068EB">
              <w:rPr>
                <w:rFonts w:eastAsia="宋体"/>
                <w:lang w:eastAsia="zh-CN"/>
              </w:rPr>
              <w:t>k</w:t>
            </w:r>
            <w:r>
              <w:rPr>
                <w:rFonts w:eastAsia="宋体" w:hint="eastAsia"/>
                <w:lang w:eastAsia="zh-CN"/>
              </w:rPr>
              <w:t>Hz</w:t>
            </w:r>
          </w:p>
        </w:tc>
        <w:tc>
          <w:tcPr>
            <w:tcW w:w="0" w:type="auto"/>
          </w:tcPr>
          <w:p w14:paraId="57D0A14D" w14:textId="56EA929F" w:rsidR="00D115AD" w:rsidRDefault="00D115AD" w:rsidP="008E17E1">
            <w:pPr>
              <w:pStyle w:val="a5"/>
              <w:ind w:leftChars="0" w:left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60</w:t>
            </w:r>
            <w:r w:rsidR="002068EB">
              <w:rPr>
                <w:rFonts w:eastAsia="宋体"/>
                <w:lang w:eastAsia="zh-CN"/>
              </w:rPr>
              <w:t>k</w:t>
            </w:r>
            <w:r>
              <w:rPr>
                <w:rFonts w:eastAsia="宋体" w:hint="eastAsia"/>
                <w:lang w:eastAsia="zh-CN"/>
              </w:rPr>
              <w:t>Hz</w:t>
            </w:r>
          </w:p>
        </w:tc>
        <w:tc>
          <w:tcPr>
            <w:tcW w:w="0" w:type="auto"/>
          </w:tcPr>
          <w:p w14:paraId="79C8EC92" w14:textId="0007B67B" w:rsidR="00D115AD" w:rsidRDefault="00D115AD" w:rsidP="008E17E1">
            <w:pPr>
              <w:pStyle w:val="a5"/>
              <w:ind w:leftChars="0" w:left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120</w:t>
            </w:r>
            <w:r w:rsidR="002068EB">
              <w:rPr>
                <w:rFonts w:eastAsia="宋体"/>
                <w:lang w:eastAsia="zh-CN"/>
              </w:rPr>
              <w:t>k</w:t>
            </w:r>
            <w:r>
              <w:rPr>
                <w:rFonts w:eastAsia="宋体" w:hint="eastAsia"/>
                <w:lang w:eastAsia="zh-CN"/>
              </w:rPr>
              <w:t>Hz</w:t>
            </w:r>
          </w:p>
        </w:tc>
        <w:tc>
          <w:tcPr>
            <w:tcW w:w="0" w:type="auto"/>
          </w:tcPr>
          <w:p w14:paraId="2C28A8EF" w14:textId="42F0428F" w:rsidR="00D115AD" w:rsidRDefault="00D115AD" w:rsidP="008E17E1">
            <w:pPr>
              <w:pStyle w:val="a5"/>
              <w:ind w:leftChars="0" w:left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240</w:t>
            </w:r>
            <w:r w:rsidR="002068EB">
              <w:rPr>
                <w:rFonts w:eastAsia="宋体"/>
                <w:lang w:eastAsia="zh-CN"/>
              </w:rPr>
              <w:t>k</w:t>
            </w:r>
            <w:r>
              <w:rPr>
                <w:rFonts w:eastAsia="宋体" w:hint="eastAsia"/>
                <w:lang w:eastAsia="zh-CN"/>
              </w:rPr>
              <w:t>Hz</w:t>
            </w:r>
          </w:p>
        </w:tc>
      </w:tr>
      <w:tr w:rsidR="00C90A8D" w14:paraId="487BADCD" w14:textId="77777777" w:rsidTr="00C90A8D">
        <w:trPr>
          <w:jc w:val="center"/>
        </w:trPr>
        <w:tc>
          <w:tcPr>
            <w:tcW w:w="0" w:type="auto"/>
          </w:tcPr>
          <w:p w14:paraId="37FC2F5E" w14:textId="30473E98" w:rsidR="00D115AD" w:rsidRDefault="00D115AD" w:rsidP="008E17E1">
            <w:pPr>
              <w:pStyle w:val="a5"/>
              <w:ind w:leftChars="0" w:left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Long </w:t>
            </w:r>
            <w:r>
              <w:rPr>
                <w:rFonts w:eastAsia="宋体" w:hint="eastAsia"/>
                <w:lang w:eastAsia="zh-CN"/>
              </w:rPr>
              <w:t>Symbol length (</w:t>
            </w:r>
            <w:r>
              <w:rPr>
                <w:rFonts w:eastAsia="宋体"/>
                <w:lang w:eastAsia="zh-CN"/>
              </w:rPr>
              <w:t>Ts</w:t>
            </w:r>
            <w:r>
              <w:rPr>
                <w:rFonts w:eastAsia="宋体" w:hint="eastAsia"/>
                <w:lang w:eastAsia="zh-CN"/>
              </w:rPr>
              <w:t>)</w:t>
            </w:r>
          </w:p>
        </w:tc>
        <w:tc>
          <w:tcPr>
            <w:tcW w:w="0" w:type="auto"/>
          </w:tcPr>
          <w:p w14:paraId="60B20755" w14:textId="2BA7BEDE" w:rsidR="00D115AD" w:rsidRDefault="0026595A" w:rsidP="008E17E1">
            <w:pPr>
              <w:pStyle w:val="a5"/>
              <w:ind w:leftChars="0" w:left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2208</w:t>
            </w:r>
          </w:p>
        </w:tc>
        <w:tc>
          <w:tcPr>
            <w:tcW w:w="0" w:type="auto"/>
          </w:tcPr>
          <w:p w14:paraId="28D02E15" w14:textId="5D521919" w:rsidR="00D115AD" w:rsidRDefault="0026595A" w:rsidP="008E17E1">
            <w:pPr>
              <w:pStyle w:val="a5"/>
              <w:ind w:leftChars="0" w:left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1104</w:t>
            </w:r>
          </w:p>
        </w:tc>
        <w:tc>
          <w:tcPr>
            <w:tcW w:w="0" w:type="auto"/>
          </w:tcPr>
          <w:p w14:paraId="5584AC2D" w14:textId="3199B4BE" w:rsidR="00D115AD" w:rsidRDefault="0026595A" w:rsidP="008E17E1">
            <w:pPr>
              <w:pStyle w:val="a5"/>
              <w:ind w:leftChars="0" w:left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560</w:t>
            </w:r>
          </w:p>
        </w:tc>
        <w:tc>
          <w:tcPr>
            <w:tcW w:w="0" w:type="auto"/>
          </w:tcPr>
          <w:p w14:paraId="5DCE1E4D" w14:textId="70B79CA3" w:rsidR="00D115AD" w:rsidRDefault="0026595A" w:rsidP="008E17E1">
            <w:pPr>
              <w:pStyle w:val="a5"/>
              <w:ind w:leftChars="0" w:left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288</w:t>
            </w:r>
          </w:p>
        </w:tc>
        <w:tc>
          <w:tcPr>
            <w:tcW w:w="0" w:type="auto"/>
          </w:tcPr>
          <w:p w14:paraId="476D55A6" w14:textId="4F00FB38" w:rsidR="00D115AD" w:rsidRDefault="0026595A" w:rsidP="008E17E1">
            <w:pPr>
              <w:pStyle w:val="a5"/>
              <w:ind w:leftChars="0" w:left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152</w:t>
            </w:r>
          </w:p>
        </w:tc>
      </w:tr>
      <w:tr w:rsidR="00D115AD" w14:paraId="5BF0645E" w14:textId="77777777" w:rsidTr="00C90A8D">
        <w:trPr>
          <w:jc w:val="center"/>
        </w:trPr>
        <w:tc>
          <w:tcPr>
            <w:tcW w:w="0" w:type="auto"/>
          </w:tcPr>
          <w:p w14:paraId="72B3844B" w14:textId="38391BE5" w:rsidR="00D115AD" w:rsidRDefault="00D115AD" w:rsidP="008E17E1">
            <w:pPr>
              <w:pStyle w:val="a5"/>
              <w:ind w:leftChars="0" w:left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Short symbol length</w:t>
            </w:r>
          </w:p>
        </w:tc>
        <w:tc>
          <w:tcPr>
            <w:tcW w:w="0" w:type="auto"/>
          </w:tcPr>
          <w:p w14:paraId="6BE71DF7" w14:textId="73B283A9" w:rsidR="00D115AD" w:rsidRDefault="0026595A" w:rsidP="008E17E1">
            <w:pPr>
              <w:pStyle w:val="a5"/>
              <w:ind w:leftChars="0" w:left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2192</w:t>
            </w:r>
          </w:p>
        </w:tc>
        <w:tc>
          <w:tcPr>
            <w:tcW w:w="0" w:type="auto"/>
          </w:tcPr>
          <w:p w14:paraId="1C757C27" w14:textId="2271CEF3" w:rsidR="00D115AD" w:rsidRDefault="0026595A" w:rsidP="008E17E1">
            <w:pPr>
              <w:pStyle w:val="a5"/>
              <w:ind w:leftChars="0" w:left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1088</w:t>
            </w:r>
          </w:p>
        </w:tc>
        <w:tc>
          <w:tcPr>
            <w:tcW w:w="0" w:type="auto"/>
          </w:tcPr>
          <w:p w14:paraId="62289B8A" w14:textId="031D1121" w:rsidR="00D115AD" w:rsidRDefault="0026595A" w:rsidP="008E17E1">
            <w:pPr>
              <w:pStyle w:val="a5"/>
              <w:ind w:leftChars="0" w:left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544</w:t>
            </w:r>
          </w:p>
        </w:tc>
        <w:tc>
          <w:tcPr>
            <w:tcW w:w="0" w:type="auto"/>
          </w:tcPr>
          <w:p w14:paraId="4AE3DFE3" w14:textId="0D26D218" w:rsidR="00D115AD" w:rsidRDefault="0026595A" w:rsidP="008E17E1">
            <w:pPr>
              <w:pStyle w:val="a5"/>
              <w:ind w:leftChars="0" w:left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272</w:t>
            </w:r>
          </w:p>
        </w:tc>
        <w:tc>
          <w:tcPr>
            <w:tcW w:w="0" w:type="auto"/>
          </w:tcPr>
          <w:p w14:paraId="2310F0BE" w14:textId="2556918E" w:rsidR="00D115AD" w:rsidRDefault="0026595A" w:rsidP="008E17E1">
            <w:pPr>
              <w:pStyle w:val="a5"/>
              <w:ind w:leftChars="0" w:left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136</w:t>
            </w:r>
          </w:p>
        </w:tc>
      </w:tr>
    </w:tbl>
    <w:p w14:paraId="0C18F187" w14:textId="0A05370D" w:rsidR="008321FE" w:rsidRDefault="00C90A8D" w:rsidP="00C90A8D">
      <w:pPr>
        <w:jc w:val="center"/>
      </w:pPr>
      <w:r>
        <w:object w:dxaOrig="17685" w:dyaOrig="11573" w14:anchorId="5E60801A">
          <v:shape id="_x0000_i1027" type="#_x0000_t75" style="width:424.5pt;height:277.7pt" o:ole="">
            <v:imagedata r:id="rId12" o:title=""/>
          </v:shape>
          <o:OLEObject Type="Embed" ProgID="Visio.Drawing.11" ShapeID="_x0000_i1027" DrawAspect="Content" ObjectID="_1536675192" r:id="rId13"/>
        </w:object>
      </w:r>
    </w:p>
    <w:p w14:paraId="215E6B7C" w14:textId="2E6355A5" w:rsidR="00503E22" w:rsidRPr="00503E22" w:rsidRDefault="00C90A8D" w:rsidP="00503E22">
      <w:pPr>
        <w:jc w:val="center"/>
        <w:rPr>
          <w:rFonts w:eastAsia="宋体"/>
          <w:lang w:eastAsia="zh-CN"/>
        </w:rPr>
      </w:pPr>
      <w:r>
        <w:t xml:space="preserve">Fig. 4 Period of 0.5ms multiplexing different </w:t>
      </w:r>
      <w:r>
        <w:rPr>
          <w:rFonts w:eastAsia="宋体"/>
          <w:lang w:eastAsia="zh-CN"/>
        </w:rPr>
        <w:t>subframes (the symbol length within the subframe is different for the same reference numerology)</w:t>
      </w:r>
    </w:p>
    <w:p w14:paraId="512E021B" w14:textId="051AACDA" w:rsidR="004866A7" w:rsidRDefault="004866A7" w:rsidP="00443C97">
      <w:pPr>
        <w:jc w:val="both"/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 xml:space="preserve">Proposal 2: </w:t>
      </w:r>
      <w:r w:rsidR="00437591">
        <w:rPr>
          <w:rFonts w:eastAsia="宋体"/>
          <w:b/>
          <w:lang w:eastAsia="zh-CN"/>
        </w:rPr>
        <w:t>T</w:t>
      </w:r>
      <w:r w:rsidR="00503E22" w:rsidRPr="00CB2250">
        <w:rPr>
          <w:rFonts w:eastAsia="宋体"/>
          <w:b/>
          <w:lang w:eastAsia="zh-CN"/>
        </w:rPr>
        <w:t xml:space="preserve">he </w:t>
      </w:r>
      <w:r w:rsidR="00503E22">
        <w:rPr>
          <w:rFonts w:eastAsia="宋体"/>
          <w:b/>
          <w:lang w:eastAsia="zh-CN"/>
        </w:rPr>
        <w:t xml:space="preserve">following two subframe designs </w:t>
      </w:r>
      <w:r w:rsidR="00503E22" w:rsidRPr="00CB2250">
        <w:rPr>
          <w:rFonts w:eastAsia="宋体"/>
          <w:b/>
          <w:lang w:eastAsia="zh-CN"/>
        </w:rPr>
        <w:t xml:space="preserve">can be applied to </w:t>
      </w:r>
      <w:r w:rsidR="00437591" w:rsidRPr="00437591">
        <w:rPr>
          <w:rFonts w:eastAsia="宋体"/>
          <w:b/>
          <w:lang w:eastAsia="zh-CN"/>
        </w:rPr>
        <w:t xml:space="preserve">align symbol boundaries in </w:t>
      </w:r>
      <w:r w:rsidR="00503E22" w:rsidRPr="00CB2250">
        <w:rPr>
          <w:rFonts w:eastAsia="宋体"/>
          <w:b/>
          <w:lang w:eastAsia="zh-CN"/>
        </w:rPr>
        <w:t>the case that different UEs have</w:t>
      </w:r>
      <w:r w:rsidR="00503E22">
        <w:rPr>
          <w:rFonts w:eastAsia="宋体"/>
          <w:b/>
          <w:lang w:eastAsia="zh-CN"/>
        </w:rPr>
        <w:t xml:space="preserve"> different</w:t>
      </w:r>
      <w:r w:rsidR="00503E22" w:rsidRPr="00CB2250">
        <w:rPr>
          <w:rFonts w:eastAsia="宋体"/>
          <w:b/>
          <w:lang w:eastAsia="zh-CN"/>
        </w:rPr>
        <w:t xml:space="preserve"> reference nu</w:t>
      </w:r>
      <w:r w:rsidR="00503E22">
        <w:rPr>
          <w:rFonts w:eastAsia="宋体"/>
          <w:b/>
          <w:lang w:eastAsia="zh-CN"/>
        </w:rPr>
        <w:t>merologies</w:t>
      </w:r>
      <w:r w:rsidR="00503E22" w:rsidRPr="00CB2250">
        <w:rPr>
          <w:rFonts w:eastAsia="宋体"/>
          <w:b/>
          <w:lang w:eastAsia="zh-CN"/>
        </w:rPr>
        <w:t>.</w:t>
      </w:r>
    </w:p>
    <w:p w14:paraId="6D13B90C" w14:textId="6B65DB3B" w:rsidR="004866A7" w:rsidRPr="00503E22" w:rsidRDefault="00503E22" w:rsidP="00443C97">
      <w:pPr>
        <w:pStyle w:val="a5"/>
        <w:numPr>
          <w:ilvl w:val="1"/>
          <w:numId w:val="26"/>
        </w:numPr>
        <w:ind w:leftChars="0"/>
        <w:jc w:val="both"/>
        <w:rPr>
          <w:rFonts w:eastAsiaTheme="minorEastAsia"/>
          <w:b/>
          <w:lang w:eastAsia="ja-JP"/>
        </w:rPr>
      </w:pPr>
      <w:r w:rsidRPr="00503E22">
        <w:rPr>
          <w:rFonts w:eastAsia="宋体"/>
          <w:b/>
          <w:lang w:eastAsia="zh-CN"/>
        </w:rPr>
        <w:t>A subframe contains the symbols with the same length and reserved duration(s)</w:t>
      </w:r>
      <w:r w:rsidR="004866A7" w:rsidRPr="00503E22">
        <w:rPr>
          <w:rFonts w:eastAsia="宋体"/>
          <w:b/>
          <w:lang w:eastAsia="zh-CN"/>
        </w:rPr>
        <w:t xml:space="preserve"> </w:t>
      </w:r>
    </w:p>
    <w:p w14:paraId="3674E1EE" w14:textId="03B34123" w:rsidR="004866A7" w:rsidRPr="00503E22" w:rsidRDefault="00503E22" w:rsidP="00443C97">
      <w:pPr>
        <w:pStyle w:val="a5"/>
        <w:numPr>
          <w:ilvl w:val="1"/>
          <w:numId w:val="26"/>
        </w:numPr>
        <w:ind w:leftChars="0"/>
        <w:jc w:val="both"/>
        <w:rPr>
          <w:rFonts w:eastAsiaTheme="minorEastAsia"/>
          <w:b/>
          <w:lang w:eastAsia="ja-JP"/>
        </w:rPr>
      </w:pPr>
      <w:r w:rsidRPr="00503E22">
        <w:rPr>
          <w:rFonts w:eastAsia="宋体"/>
          <w:b/>
          <w:lang w:eastAsia="zh-CN"/>
        </w:rPr>
        <w:t>A subframe contains symbols with different lengths</w:t>
      </w:r>
    </w:p>
    <w:p w14:paraId="0A3AB374" w14:textId="77777777" w:rsidR="00527497" w:rsidRDefault="00527497" w:rsidP="00443C97">
      <w:pPr>
        <w:pStyle w:val="1"/>
        <w:jc w:val="both"/>
        <w:rPr>
          <w:color w:val="000000"/>
        </w:rPr>
      </w:pPr>
      <w:r>
        <w:rPr>
          <w:color w:val="000000"/>
        </w:rPr>
        <w:t>Conclusions</w:t>
      </w:r>
    </w:p>
    <w:p w14:paraId="3B61FC86" w14:textId="6457D01B" w:rsidR="00326CFA" w:rsidRDefault="00D91997" w:rsidP="00443C97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Thi</w:t>
      </w:r>
      <w:r w:rsidR="00694311">
        <w:rPr>
          <w:rFonts w:eastAsiaTheme="minorEastAsia" w:hint="eastAsia"/>
          <w:lang w:eastAsia="ja-JP"/>
        </w:rPr>
        <w:t>s contribution discussed</w:t>
      </w:r>
      <w:r w:rsidR="0002475D">
        <w:rPr>
          <w:rFonts w:eastAsiaTheme="minorEastAsia"/>
          <w:lang w:eastAsia="ja-JP"/>
        </w:rPr>
        <w:t xml:space="preserve"> </w:t>
      </w:r>
      <w:r w:rsidR="00213037">
        <w:rPr>
          <w:rFonts w:eastAsiaTheme="minorEastAsia"/>
          <w:lang w:eastAsia="ja-JP"/>
        </w:rPr>
        <w:t>the subframe design regarding to the</w:t>
      </w:r>
      <w:r w:rsidR="00437591">
        <w:rPr>
          <w:rFonts w:eastAsiaTheme="minorEastAsia"/>
          <w:lang w:eastAsia="ja-JP"/>
        </w:rPr>
        <w:t xml:space="preserve"> cases of a</w:t>
      </w:r>
      <w:r w:rsidR="00213037">
        <w:rPr>
          <w:rFonts w:eastAsiaTheme="minorEastAsia"/>
          <w:lang w:eastAsia="ja-JP"/>
        </w:rPr>
        <w:t xml:space="preserve"> common reference numerology and different reference numerologies, and we propose</w:t>
      </w:r>
      <w:r w:rsidR="0002475D">
        <w:rPr>
          <w:rFonts w:eastAsiaTheme="minorEastAsia"/>
          <w:lang w:eastAsia="ja-JP"/>
        </w:rPr>
        <w:t>:</w:t>
      </w:r>
    </w:p>
    <w:p w14:paraId="72128C33" w14:textId="3D985930" w:rsidR="00213037" w:rsidRPr="00CB2250" w:rsidRDefault="00213037" w:rsidP="00213037">
      <w:pPr>
        <w:jc w:val="both"/>
        <w:rPr>
          <w:rFonts w:eastAsia="宋体"/>
          <w:b/>
          <w:lang w:eastAsia="zh-CN"/>
        </w:rPr>
      </w:pPr>
      <w:r w:rsidRPr="00CB2250">
        <w:rPr>
          <w:rFonts w:eastAsia="宋体"/>
          <w:b/>
          <w:lang w:eastAsia="zh-CN"/>
        </w:rPr>
        <w:lastRenderedPageBreak/>
        <w:t xml:space="preserve">Proposal 1: </w:t>
      </w:r>
      <w:r w:rsidR="00437591">
        <w:rPr>
          <w:rFonts w:eastAsia="宋体"/>
          <w:b/>
          <w:lang w:eastAsia="zh-CN"/>
        </w:rPr>
        <w:t>T</w:t>
      </w:r>
      <w:r w:rsidRPr="00CB2250">
        <w:rPr>
          <w:rFonts w:eastAsia="宋体"/>
          <w:b/>
          <w:lang w:eastAsia="zh-CN"/>
        </w:rPr>
        <w:t xml:space="preserve">he LTE based subframe design can be applied to the case that different UEs have the same reference numerology. </w:t>
      </w:r>
    </w:p>
    <w:p w14:paraId="1CC32A70" w14:textId="18A25424" w:rsidR="00213037" w:rsidRDefault="00213037" w:rsidP="00213037">
      <w:pPr>
        <w:jc w:val="both"/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 xml:space="preserve">Proposal 2: </w:t>
      </w:r>
      <w:r w:rsidR="00437591">
        <w:rPr>
          <w:rFonts w:eastAsia="宋体"/>
          <w:b/>
          <w:lang w:eastAsia="zh-CN"/>
        </w:rPr>
        <w:t>T</w:t>
      </w:r>
      <w:r w:rsidRPr="00CB2250">
        <w:rPr>
          <w:rFonts w:eastAsia="宋体"/>
          <w:b/>
          <w:lang w:eastAsia="zh-CN"/>
        </w:rPr>
        <w:t xml:space="preserve">he </w:t>
      </w:r>
      <w:r>
        <w:rPr>
          <w:rFonts w:eastAsia="宋体"/>
          <w:b/>
          <w:lang w:eastAsia="zh-CN"/>
        </w:rPr>
        <w:t xml:space="preserve">following two subframe designs </w:t>
      </w:r>
      <w:r w:rsidRPr="00CB2250">
        <w:rPr>
          <w:rFonts w:eastAsia="宋体"/>
          <w:b/>
          <w:lang w:eastAsia="zh-CN"/>
        </w:rPr>
        <w:t xml:space="preserve">can be applied to </w:t>
      </w:r>
      <w:r w:rsidR="00437591">
        <w:rPr>
          <w:rFonts w:eastAsia="宋体"/>
          <w:b/>
          <w:lang w:eastAsia="zh-CN"/>
        </w:rPr>
        <w:t xml:space="preserve">align symbol boundaries in </w:t>
      </w:r>
      <w:r w:rsidRPr="00CB2250">
        <w:rPr>
          <w:rFonts w:eastAsia="宋体"/>
          <w:b/>
          <w:lang w:eastAsia="zh-CN"/>
        </w:rPr>
        <w:t>the case that different UEs have</w:t>
      </w:r>
      <w:r>
        <w:rPr>
          <w:rFonts w:eastAsia="宋体"/>
          <w:b/>
          <w:lang w:eastAsia="zh-CN"/>
        </w:rPr>
        <w:t xml:space="preserve"> different</w:t>
      </w:r>
      <w:r w:rsidRPr="00CB2250">
        <w:rPr>
          <w:rFonts w:eastAsia="宋体"/>
          <w:b/>
          <w:lang w:eastAsia="zh-CN"/>
        </w:rPr>
        <w:t xml:space="preserve"> reference nu</w:t>
      </w:r>
      <w:r>
        <w:rPr>
          <w:rFonts w:eastAsia="宋体"/>
          <w:b/>
          <w:lang w:eastAsia="zh-CN"/>
        </w:rPr>
        <w:t>merologies</w:t>
      </w:r>
      <w:r w:rsidRPr="00CB2250">
        <w:rPr>
          <w:rFonts w:eastAsia="宋体"/>
          <w:b/>
          <w:lang w:eastAsia="zh-CN"/>
        </w:rPr>
        <w:t>.</w:t>
      </w:r>
    </w:p>
    <w:p w14:paraId="063FBB3F" w14:textId="2682AA6B" w:rsidR="00213037" w:rsidRPr="00503E22" w:rsidRDefault="00213037" w:rsidP="00213037">
      <w:pPr>
        <w:pStyle w:val="a5"/>
        <w:numPr>
          <w:ilvl w:val="1"/>
          <w:numId w:val="26"/>
        </w:numPr>
        <w:ind w:leftChars="0"/>
        <w:jc w:val="both"/>
        <w:rPr>
          <w:rFonts w:eastAsiaTheme="minorEastAsia"/>
          <w:b/>
          <w:lang w:eastAsia="ja-JP"/>
        </w:rPr>
      </w:pPr>
      <w:r w:rsidRPr="00503E22">
        <w:rPr>
          <w:rFonts w:eastAsia="宋体"/>
          <w:b/>
          <w:lang w:eastAsia="zh-CN"/>
        </w:rPr>
        <w:t xml:space="preserve">A subframe contains the symbols with the same length and reserved duration(s) </w:t>
      </w:r>
    </w:p>
    <w:p w14:paraId="744D8921" w14:textId="7DD49334" w:rsidR="008D0C80" w:rsidRPr="00213037" w:rsidRDefault="00213037" w:rsidP="00213037">
      <w:pPr>
        <w:pStyle w:val="a5"/>
        <w:numPr>
          <w:ilvl w:val="1"/>
          <w:numId w:val="26"/>
        </w:numPr>
        <w:ind w:leftChars="0"/>
        <w:jc w:val="both"/>
        <w:rPr>
          <w:rFonts w:eastAsiaTheme="minorEastAsia"/>
          <w:b/>
          <w:lang w:eastAsia="ja-JP"/>
        </w:rPr>
      </w:pPr>
      <w:r w:rsidRPr="00503E22">
        <w:rPr>
          <w:rFonts w:eastAsia="宋体"/>
          <w:b/>
          <w:lang w:eastAsia="zh-CN"/>
        </w:rPr>
        <w:t>A subframe contains symbols with different lengths</w:t>
      </w:r>
    </w:p>
    <w:p w14:paraId="5520E995" w14:textId="77777777" w:rsidR="00B706C7" w:rsidRPr="001B2AB7" w:rsidRDefault="00B706C7" w:rsidP="00443C97">
      <w:pPr>
        <w:pStyle w:val="1"/>
        <w:jc w:val="both"/>
        <w:rPr>
          <w:color w:val="000000"/>
        </w:rPr>
      </w:pPr>
      <w:r w:rsidRPr="001B2AB7">
        <w:rPr>
          <w:color w:val="000000"/>
        </w:rPr>
        <w:t>References</w:t>
      </w:r>
    </w:p>
    <w:p w14:paraId="6AADD331" w14:textId="54FB6276" w:rsidR="006B4F6F" w:rsidRPr="006B4F6F" w:rsidRDefault="00213037" w:rsidP="00443C97">
      <w:pPr>
        <w:pStyle w:val="a5"/>
        <w:numPr>
          <w:ilvl w:val="0"/>
          <w:numId w:val="6"/>
        </w:numPr>
        <w:ind w:leftChars="0"/>
        <w:jc w:val="both"/>
        <w:rPr>
          <w:rFonts w:eastAsia="MS Mincho"/>
          <w:szCs w:val="20"/>
          <w:lang w:eastAsia="ja-JP"/>
        </w:rPr>
      </w:pPr>
      <w:r>
        <w:rPr>
          <w:rFonts w:eastAsia="MS Mincho"/>
          <w:szCs w:val="20"/>
          <w:lang w:eastAsia="ja-JP"/>
        </w:rPr>
        <w:t>“Draft_Minutes_report_RAN1#86_v20”</w:t>
      </w:r>
      <w:r w:rsidR="006B4F6F" w:rsidRPr="006B4F6F">
        <w:rPr>
          <w:rFonts w:eastAsia="MS Mincho"/>
          <w:szCs w:val="20"/>
          <w:lang w:eastAsia="ja-JP"/>
        </w:rPr>
        <w:t>, RAN</w:t>
      </w:r>
      <w:r>
        <w:rPr>
          <w:rFonts w:eastAsia="MS Mincho"/>
          <w:szCs w:val="20"/>
          <w:lang w:eastAsia="ja-JP"/>
        </w:rPr>
        <w:t>1#86, Aug</w:t>
      </w:r>
      <w:r w:rsidR="006B4F6F" w:rsidRPr="006B4F6F">
        <w:rPr>
          <w:rFonts w:eastAsia="MS Mincho"/>
          <w:szCs w:val="20"/>
          <w:lang w:eastAsia="ja-JP"/>
        </w:rPr>
        <w:t>. 2016.</w:t>
      </w:r>
    </w:p>
    <w:p w14:paraId="298BE561" w14:textId="15AB86DB" w:rsidR="00B706C7" w:rsidRPr="00B706C7" w:rsidRDefault="00B706C7" w:rsidP="00443C97">
      <w:pPr>
        <w:jc w:val="both"/>
        <w:rPr>
          <w:rFonts w:eastAsiaTheme="minorEastAsia"/>
          <w:lang w:eastAsia="ja-JP"/>
        </w:rPr>
      </w:pPr>
      <w:bookmarkStart w:id="1" w:name="_GoBack"/>
      <w:bookmarkEnd w:id="1"/>
    </w:p>
    <w:sectPr w:rsidR="00B706C7" w:rsidRPr="00B706C7">
      <w:footerReference w:type="default" r:id="rId14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1C669D" w14:textId="77777777" w:rsidR="006D49DF" w:rsidRDefault="006D49DF" w:rsidP="007B0D35">
      <w:r>
        <w:separator/>
      </w:r>
    </w:p>
  </w:endnote>
  <w:endnote w:type="continuationSeparator" w:id="0">
    <w:p w14:paraId="7A9AA6DD" w14:textId="77777777" w:rsidR="006D49DF" w:rsidRDefault="006D49DF" w:rsidP="007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518881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53C9E68" w14:textId="77777777" w:rsidR="0076446F" w:rsidRDefault="0076446F">
            <w:pPr>
              <w:pStyle w:val="a7"/>
              <w:jc w:val="center"/>
            </w:pPr>
            <w:r>
              <w:rPr>
                <w:lang w:val="ja-JP" w:eastAsia="ja-JP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C7081A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ja-JP" w:eastAsia="ja-JP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C7081A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1195ED27" w14:textId="77777777" w:rsidR="0076446F" w:rsidRDefault="0076446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DA46B1" w14:textId="77777777" w:rsidR="006D49DF" w:rsidRDefault="006D49DF" w:rsidP="007B0D35">
      <w:r>
        <w:separator/>
      </w:r>
    </w:p>
  </w:footnote>
  <w:footnote w:type="continuationSeparator" w:id="0">
    <w:p w14:paraId="1D0B3420" w14:textId="77777777" w:rsidR="006D49DF" w:rsidRDefault="006D49DF" w:rsidP="007B0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D7828"/>
    <w:multiLevelType w:val="hybridMultilevel"/>
    <w:tmpl w:val="3DE4B27A"/>
    <w:lvl w:ilvl="0" w:tplc="DAE65C08">
      <w:start w:val="1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 w15:restartNumberingAfterBreak="0">
    <w:nsid w:val="02966A0E"/>
    <w:multiLevelType w:val="hybridMultilevel"/>
    <w:tmpl w:val="36B8C1EA"/>
    <w:lvl w:ilvl="0" w:tplc="E436943C">
      <w:numFmt w:val="bullet"/>
      <w:lvlText w:val=""/>
      <w:lvlJc w:val="left"/>
      <w:pPr>
        <w:ind w:left="72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4277D04"/>
    <w:multiLevelType w:val="hybridMultilevel"/>
    <w:tmpl w:val="B61A92E8"/>
    <w:lvl w:ilvl="0" w:tplc="69B2731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DECF88">
      <w:start w:val="108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0E4C4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3A44FD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0C8C3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30E43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0A307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A0861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E54DD6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4393A"/>
    <w:multiLevelType w:val="hybridMultilevel"/>
    <w:tmpl w:val="48AED104"/>
    <w:lvl w:ilvl="0" w:tplc="008AF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68309C">
      <w:start w:val="2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5E22A0">
      <w:start w:val="2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69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C1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9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48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506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A62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551F4D"/>
    <w:multiLevelType w:val="hybridMultilevel"/>
    <w:tmpl w:val="B1BAD4FC"/>
    <w:lvl w:ilvl="0" w:tplc="4DBEBFAC">
      <w:numFmt w:val="bullet"/>
      <w:lvlText w:val=""/>
      <w:lvlJc w:val="left"/>
      <w:pPr>
        <w:ind w:left="360" w:hanging="360"/>
      </w:pPr>
      <w:rPr>
        <w:rFonts w:ascii="Wingdings" w:eastAsia="宋体" w:hAnsi="Wingdings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B805AB1"/>
    <w:multiLevelType w:val="hybridMultilevel"/>
    <w:tmpl w:val="ADAE845E"/>
    <w:lvl w:ilvl="0" w:tplc="791477EA">
      <w:numFmt w:val="bullet"/>
      <w:lvlText w:val=""/>
      <w:lvlJc w:val="left"/>
      <w:pPr>
        <w:ind w:left="72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0ED47E86"/>
    <w:multiLevelType w:val="hybridMultilevel"/>
    <w:tmpl w:val="5F326BF6"/>
    <w:lvl w:ilvl="0" w:tplc="48704A80">
      <w:start w:val="1"/>
      <w:numFmt w:val="decimal"/>
      <w:suff w:val="space"/>
      <w:lvlText w:val="[%1]"/>
      <w:lvlJc w:val="left"/>
      <w:pPr>
        <w:ind w:left="57" w:hanging="57"/>
      </w:pPr>
      <w:rPr>
        <w:rFonts w:ascii="Times New Roman" w:hAnsi="Times New Roman" w:cs="Times New Roman" w:hint="default"/>
        <w:b w:val="0"/>
        <w:i w:val="0"/>
        <w:sz w:val="24"/>
        <w:szCs w:val="24"/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3ED0F03"/>
    <w:multiLevelType w:val="multilevel"/>
    <w:tmpl w:val="8570A22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15FF7A04"/>
    <w:multiLevelType w:val="hybridMultilevel"/>
    <w:tmpl w:val="47527DD8"/>
    <w:lvl w:ilvl="0" w:tplc="B28EA9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80D25"/>
    <w:multiLevelType w:val="hybridMultilevel"/>
    <w:tmpl w:val="7BCE0440"/>
    <w:lvl w:ilvl="0" w:tplc="B142A282">
      <w:start w:val="1"/>
      <w:numFmt w:val="bullet"/>
      <w:lvlText w:val="-"/>
      <w:lvlJc w:val="left"/>
      <w:pPr>
        <w:ind w:left="996" w:hanging="42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1" w15:restartNumberingAfterBreak="0">
    <w:nsid w:val="186E7121"/>
    <w:multiLevelType w:val="hybridMultilevel"/>
    <w:tmpl w:val="C000453C"/>
    <w:lvl w:ilvl="0" w:tplc="B142A282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19A6232A"/>
    <w:multiLevelType w:val="hybridMultilevel"/>
    <w:tmpl w:val="58402774"/>
    <w:lvl w:ilvl="0" w:tplc="DC9CF37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E214FE">
      <w:start w:val="108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046CF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4C332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441AA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A6421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60878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BE0DA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B674F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9F4660"/>
    <w:multiLevelType w:val="hybridMultilevel"/>
    <w:tmpl w:val="0D4A298A"/>
    <w:lvl w:ilvl="0" w:tplc="358496DC">
      <w:numFmt w:val="bullet"/>
      <w:lvlText w:val=""/>
      <w:lvlJc w:val="left"/>
      <w:pPr>
        <w:ind w:left="360" w:hanging="360"/>
      </w:pPr>
      <w:rPr>
        <w:rFonts w:ascii="Wingdings" w:eastAsia="宋体" w:hAnsi="Wingdings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1E204ED"/>
    <w:multiLevelType w:val="hybridMultilevel"/>
    <w:tmpl w:val="B88083B0"/>
    <w:lvl w:ilvl="0" w:tplc="EABA7AA6">
      <w:numFmt w:val="bullet"/>
      <w:lvlText w:val=""/>
      <w:lvlJc w:val="left"/>
      <w:pPr>
        <w:ind w:left="720" w:hanging="360"/>
      </w:pPr>
      <w:rPr>
        <w:rFonts w:ascii="Wingdings" w:eastAsia="宋体" w:hAnsi="Wingdings" w:cs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240C09E2"/>
    <w:multiLevelType w:val="hybridMultilevel"/>
    <w:tmpl w:val="78E678B6"/>
    <w:lvl w:ilvl="0" w:tplc="EAF0BD7A">
      <w:numFmt w:val="bullet"/>
      <w:lvlText w:val=""/>
      <w:lvlJc w:val="left"/>
      <w:pPr>
        <w:ind w:left="36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6216926"/>
    <w:multiLevelType w:val="hybridMultilevel"/>
    <w:tmpl w:val="089A588E"/>
    <w:lvl w:ilvl="0" w:tplc="C8FE6CA8">
      <w:numFmt w:val="bullet"/>
      <w:lvlText w:val="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2EF06A3C"/>
    <w:multiLevelType w:val="hybridMultilevel"/>
    <w:tmpl w:val="F1920F72"/>
    <w:lvl w:ilvl="0" w:tplc="A8D6A9F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5553628"/>
    <w:multiLevelType w:val="hybridMultilevel"/>
    <w:tmpl w:val="DA462CFC"/>
    <w:lvl w:ilvl="0" w:tplc="113EC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CFE60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E8EE0">
      <w:start w:val="5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2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86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8B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A3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A44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80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77C3E87"/>
    <w:multiLevelType w:val="hybridMultilevel"/>
    <w:tmpl w:val="E0EC816E"/>
    <w:lvl w:ilvl="0" w:tplc="D8F0F2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7ACB9C">
      <w:start w:val="13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1CD818">
      <w:start w:val="13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8D9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CE5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F8C7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A4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44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62FA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B114BC8"/>
    <w:multiLevelType w:val="hybridMultilevel"/>
    <w:tmpl w:val="0BAE5BFC"/>
    <w:lvl w:ilvl="0" w:tplc="26B0B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C6F236">
      <w:start w:val="38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C6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D4A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E054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3ED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2A0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C5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61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867FBC"/>
    <w:multiLevelType w:val="hybridMultilevel"/>
    <w:tmpl w:val="94E47B6A"/>
    <w:lvl w:ilvl="0" w:tplc="69102974">
      <w:numFmt w:val="bullet"/>
      <w:lvlText w:val=""/>
      <w:lvlJc w:val="left"/>
      <w:pPr>
        <w:ind w:left="360" w:hanging="360"/>
      </w:pPr>
      <w:rPr>
        <w:rFonts w:ascii="Wingdings" w:eastAsia="MS Mincho" w:hAnsi="Wingdings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9F80415"/>
    <w:multiLevelType w:val="hybridMultilevel"/>
    <w:tmpl w:val="863C5506"/>
    <w:lvl w:ilvl="0" w:tplc="3FF8973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EC63F6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A86C3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EA3A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F2A42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CA4EB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EEEF1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C8DC4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64AB2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0E41F4"/>
    <w:multiLevelType w:val="hybridMultilevel"/>
    <w:tmpl w:val="BE4604C8"/>
    <w:lvl w:ilvl="0" w:tplc="04090001">
      <w:start w:val="1"/>
      <w:numFmt w:val="bullet"/>
      <w:lvlText w:val=""/>
      <w:lvlJc w:val="left"/>
      <w:pPr>
        <w:ind w:left="9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26" w15:restartNumberingAfterBreak="0">
    <w:nsid w:val="525000BF"/>
    <w:multiLevelType w:val="hybridMultilevel"/>
    <w:tmpl w:val="4CF855EC"/>
    <w:lvl w:ilvl="0" w:tplc="3A4E10B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C3016A"/>
    <w:multiLevelType w:val="hybridMultilevel"/>
    <w:tmpl w:val="188E7090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515454C"/>
    <w:multiLevelType w:val="hybridMultilevel"/>
    <w:tmpl w:val="80F266AC"/>
    <w:lvl w:ilvl="0" w:tplc="4E2E89B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04719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A2D3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7A744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501A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6692F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5439B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5AD84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49E40D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916195"/>
    <w:multiLevelType w:val="hybridMultilevel"/>
    <w:tmpl w:val="AE625052"/>
    <w:lvl w:ilvl="0" w:tplc="BF6E724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406C98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AA64D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BAE64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0062A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32557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C0DFD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B2B30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DA05E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3A3944"/>
    <w:multiLevelType w:val="hybridMultilevel"/>
    <w:tmpl w:val="93D61EF2"/>
    <w:lvl w:ilvl="0" w:tplc="156E5AB0">
      <w:numFmt w:val="bullet"/>
      <w:lvlText w:val="-"/>
      <w:lvlJc w:val="left"/>
      <w:pPr>
        <w:ind w:left="1120" w:hanging="360"/>
      </w:pPr>
      <w:rPr>
        <w:rFonts w:ascii="Times" w:eastAsia="MS Mincho" w:hAnsi="Times" w:cs="Times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6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0" w:hanging="420"/>
      </w:pPr>
      <w:rPr>
        <w:rFonts w:ascii="Wingdings" w:hAnsi="Wingdings" w:hint="default"/>
      </w:rPr>
    </w:lvl>
  </w:abstractNum>
  <w:abstractNum w:abstractNumId="31" w15:restartNumberingAfterBreak="0">
    <w:nsid w:val="5F017772"/>
    <w:multiLevelType w:val="hybridMultilevel"/>
    <w:tmpl w:val="A2F64F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47C2D8C"/>
    <w:multiLevelType w:val="hybridMultilevel"/>
    <w:tmpl w:val="4104A3CA"/>
    <w:lvl w:ilvl="0" w:tplc="1E7AB2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FCE730">
      <w:start w:val="28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3459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A0F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30E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B222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BAEB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427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E2E3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6661761"/>
    <w:multiLevelType w:val="hybridMultilevel"/>
    <w:tmpl w:val="EE0CC578"/>
    <w:lvl w:ilvl="0" w:tplc="22F4501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0926AD4"/>
    <w:multiLevelType w:val="hybridMultilevel"/>
    <w:tmpl w:val="B2621058"/>
    <w:lvl w:ilvl="0" w:tplc="30AC91A8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6100839"/>
    <w:multiLevelType w:val="hybridMultilevel"/>
    <w:tmpl w:val="812E2CCA"/>
    <w:lvl w:ilvl="0" w:tplc="2154E31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8CF6024"/>
    <w:multiLevelType w:val="hybridMultilevel"/>
    <w:tmpl w:val="FD38D054"/>
    <w:lvl w:ilvl="0" w:tplc="008AF8A0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7" w15:restartNumberingAfterBreak="0">
    <w:nsid w:val="7DC11C52"/>
    <w:multiLevelType w:val="hybridMultilevel"/>
    <w:tmpl w:val="733E9E1A"/>
    <w:lvl w:ilvl="0" w:tplc="DAE65C0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21"/>
  </w:num>
  <w:num w:numId="3">
    <w:abstractNumId w:val="3"/>
  </w:num>
  <w:num w:numId="4">
    <w:abstractNumId w:val="0"/>
  </w:num>
  <w:num w:numId="5">
    <w:abstractNumId w:val="37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6"/>
  </w:num>
  <w:num w:numId="9">
    <w:abstractNumId w:val="10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9"/>
  </w:num>
  <w:num w:numId="12">
    <w:abstractNumId w:val="36"/>
  </w:num>
  <w:num w:numId="13">
    <w:abstractNumId w:val="27"/>
  </w:num>
  <w:num w:numId="14">
    <w:abstractNumId w:val="7"/>
  </w:num>
  <w:num w:numId="15">
    <w:abstractNumId w:val="25"/>
  </w:num>
  <w:num w:numId="16">
    <w:abstractNumId w:val="13"/>
  </w:num>
  <w:num w:numId="17">
    <w:abstractNumId w:val="5"/>
  </w:num>
  <w:num w:numId="18">
    <w:abstractNumId w:val="1"/>
  </w:num>
  <w:num w:numId="19">
    <w:abstractNumId w:val="4"/>
  </w:num>
  <w:num w:numId="20">
    <w:abstractNumId w:val="14"/>
  </w:num>
  <w:num w:numId="21">
    <w:abstractNumId w:val="31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34"/>
  </w:num>
  <w:num w:numId="27">
    <w:abstractNumId w:val="7"/>
  </w:num>
  <w:num w:numId="28">
    <w:abstractNumId w:val="16"/>
  </w:num>
  <w:num w:numId="29">
    <w:abstractNumId w:val="26"/>
  </w:num>
  <w:num w:numId="30">
    <w:abstractNumId w:val="15"/>
  </w:num>
  <w:num w:numId="31">
    <w:abstractNumId w:val="8"/>
  </w:num>
  <w:num w:numId="32">
    <w:abstractNumId w:val="18"/>
  </w:num>
  <w:num w:numId="33">
    <w:abstractNumId w:val="20"/>
  </w:num>
  <w:num w:numId="34">
    <w:abstractNumId w:val="17"/>
  </w:num>
  <w:num w:numId="35">
    <w:abstractNumId w:val="32"/>
  </w:num>
  <w:num w:numId="36">
    <w:abstractNumId w:val="19"/>
  </w:num>
  <w:num w:numId="37">
    <w:abstractNumId w:val="23"/>
  </w:num>
  <w:num w:numId="38">
    <w:abstractNumId w:val="30"/>
  </w:num>
  <w:num w:numId="39">
    <w:abstractNumId w:val="28"/>
  </w:num>
  <w:num w:numId="40">
    <w:abstractNumId w:val="12"/>
  </w:num>
  <w:num w:numId="41">
    <w:abstractNumId w:val="2"/>
  </w:num>
  <w:num w:numId="42">
    <w:abstractNumId w:val="24"/>
  </w:num>
  <w:num w:numId="43">
    <w:abstractNumId w:val="29"/>
  </w:num>
  <w:num w:numId="44">
    <w:abstractNumId w:val="7"/>
  </w:num>
  <w:num w:numId="45">
    <w:abstractNumId w:val="7"/>
  </w:num>
  <w:num w:numId="46">
    <w:abstractNumId w:val="7"/>
  </w:num>
  <w:num w:numId="47">
    <w:abstractNumId w:val="35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B"/>
    <w:rsid w:val="000006D7"/>
    <w:rsid w:val="00000786"/>
    <w:rsid w:val="000027E5"/>
    <w:rsid w:val="00004FA5"/>
    <w:rsid w:val="00011BBA"/>
    <w:rsid w:val="00012547"/>
    <w:rsid w:val="000155CE"/>
    <w:rsid w:val="00021A12"/>
    <w:rsid w:val="0002475D"/>
    <w:rsid w:val="00025072"/>
    <w:rsid w:val="00033CCF"/>
    <w:rsid w:val="00040008"/>
    <w:rsid w:val="00040559"/>
    <w:rsid w:val="00042C6D"/>
    <w:rsid w:val="000465FF"/>
    <w:rsid w:val="00047A2F"/>
    <w:rsid w:val="0005414F"/>
    <w:rsid w:val="00063DD1"/>
    <w:rsid w:val="000725F1"/>
    <w:rsid w:val="000738B8"/>
    <w:rsid w:val="00076E7E"/>
    <w:rsid w:val="0008107A"/>
    <w:rsid w:val="000813A9"/>
    <w:rsid w:val="00082F54"/>
    <w:rsid w:val="000836F6"/>
    <w:rsid w:val="00086A7B"/>
    <w:rsid w:val="00086C1E"/>
    <w:rsid w:val="000930BB"/>
    <w:rsid w:val="000A02ED"/>
    <w:rsid w:val="000A2592"/>
    <w:rsid w:val="000A5510"/>
    <w:rsid w:val="000B5B81"/>
    <w:rsid w:val="000B62C8"/>
    <w:rsid w:val="000C302F"/>
    <w:rsid w:val="000C35FF"/>
    <w:rsid w:val="000C3FB8"/>
    <w:rsid w:val="000C4786"/>
    <w:rsid w:val="000D0B25"/>
    <w:rsid w:val="000D284A"/>
    <w:rsid w:val="000D3BC7"/>
    <w:rsid w:val="000D437C"/>
    <w:rsid w:val="000E0DB8"/>
    <w:rsid w:val="000E405C"/>
    <w:rsid w:val="000F1A07"/>
    <w:rsid w:val="000F1EDE"/>
    <w:rsid w:val="000F3294"/>
    <w:rsid w:val="000F4436"/>
    <w:rsid w:val="000F5D81"/>
    <w:rsid w:val="000F6FFB"/>
    <w:rsid w:val="000F7E8C"/>
    <w:rsid w:val="00102178"/>
    <w:rsid w:val="00102FEC"/>
    <w:rsid w:val="0010325F"/>
    <w:rsid w:val="00104A3B"/>
    <w:rsid w:val="00111AE3"/>
    <w:rsid w:val="001120D2"/>
    <w:rsid w:val="00114A60"/>
    <w:rsid w:val="00115488"/>
    <w:rsid w:val="001163E3"/>
    <w:rsid w:val="00120C5C"/>
    <w:rsid w:val="001251D1"/>
    <w:rsid w:val="001265A5"/>
    <w:rsid w:val="001339F4"/>
    <w:rsid w:val="0014066B"/>
    <w:rsid w:val="0014426C"/>
    <w:rsid w:val="0014562C"/>
    <w:rsid w:val="00145C83"/>
    <w:rsid w:val="001500F3"/>
    <w:rsid w:val="001565C7"/>
    <w:rsid w:val="00160F67"/>
    <w:rsid w:val="00170CD3"/>
    <w:rsid w:val="00170F46"/>
    <w:rsid w:val="001735F1"/>
    <w:rsid w:val="00184767"/>
    <w:rsid w:val="001875B7"/>
    <w:rsid w:val="00187F9F"/>
    <w:rsid w:val="0019446A"/>
    <w:rsid w:val="001A10BB"/>
    <w:rsid w:val="001A7CD1"/>
    <w:rsid w:val="001B02BA"/>
    <w:rsid w:val="001C2C19"/>
    <w:rsid w:val="001C4425"/>
    <w:rsid w:val="001D1191"/>
    <w:rsid w:val="001D1431"/>
    <w:rsid w:val="001D2A35"/>
    <w:rsid w:val="001D3189"/>
    <w:rsid w:val="001E5951"/>
    <w:rsid w:val="001E62CC"/>
    <w:rsid w:val="001E67EC"/>
    <w:rsid w:val="001E69CE"/>
    <w:rsid w:val="00200EC4"/>
    <w:rsid w:val="002068EB"/>
    <w:rsid w:val="00210FDB"/>
    <w:rsid w:val="00213037"/>
    <w:rsid w:val="00213990"/>
    <w:rsid w:val="00214614"/>
    <w:rsid w:val="00215044"/>
    <w:rsid w:val="002154BD"/>
    <w:rsid w:val="00215A69"/>
    <w:rsid w:val="002164C8"/>
    <w:rsid w:val="00217867"/>
    <w:rsid w:val="00221996"/>
    <w:rsid w:val="00222950"/>
    <w:rsid w:val="0023324D"/>
    <w:rsid w:val="002469D2"/>
    <w:rsid w:val="0026595A"/>
    <w:rsid w:val="00266F35"/>
    <w:rsid w:val="0027060F"/>
    <w:rsid w:val="002772F8"/>
    <w:rsid w:val="00291BFF"/>
    <w:rsid w:val="00293F52"/>
    <w:rsid w:val="00294D35"/>
    <w:rsid w:val="002A1E3D"/>
    <w:rsid w:val="002B5CC1"/>
    <w:rsid w:val="002B5F8C"/>
    <w:rsid w:val="002C13D2"/>
    <w:rsid w:val="002C39BF"/>
    <w:rsid w:val="002C51F6"/>
    <w:rsid w:val="002D0FE3"/>
    <w:rsid w:val="002D5498"/>
    <w:rsid w:val="002D74B7"/>
    <w:rsid w:val="002E5D06"/>
    <w:rsid w:val="002F1525"/>
    <w:rsid w:val="002F2DA1"/>
    <w:rsid w:val="002F4662"/>
    <w:rsid w:val="00301C66"/>
    <w:rsid w:val="00302146"/>
    <w:rsid w:val="00313F46"/>
    <w:rsid w:val="003151FA"/>
    <w:rsid w:val="00317BCF"/>
    <w:rsid w:val="00320220"/>
    <w:rsid w:val="00323D37"/>
    <w:rsid w:val="00326CFA"/>
    <w:rsid w:val="00327350"/>
    <w:rsid w:val="00330B11"/>
    <w:rsid w:val="003343A6"/>
    <w:rsid w:val="003363CB"/>
    <w:rsid w:val="00365F76"/>
    <w:rsid w:val="00374DDB"/>
    <w:rsid w:val="00375F98"/>
    <w:rsid w:val="003772C8"/>
    <w:rsid w:val="003A0EEE"/>
    <w:rsid w:val="003B3FE7"/>
    <w:rsid w:val="003C22BF"/>
    <w:rsid w:val="003D3AA4"/>
    <w:rsid w:val="003D620F"/>
    <w:rsid w:val="003D69D0"/>
    <w:rsid w:val="003E1576"/>
    <w:rsid w:val="003E4E46"/>
    <w:rsid w:val="003E4EC2"/>
    <w:rsid w:val="003E4FA1"/>
    <w:rsid w:val="003F25B0"/>
    <w:rsid w:val="003F5E54"/>
    <w:rsid w:val="003F608F"/>
    <w:rsid w:val="004012A0"/>
    <w:rsid w:val="00416A9D"/>
    <w:rsid w:val="004173BF"/>
    <w:rsid w:val="00420DAC"/>
    <w:rsid w:val="004217BE"/>
    <w:rsid w:val="00422E3B"/>
    <w:rsid w:val="004336C9"/>
    <w:rsid w:val="00435CC0"/>
    <w:rsid w:val="00437591"/>
    <w:rsid w:val="00441AA0"/>
    <w:rsid w:val="00442954"/>
    <w:rsid w:val="00443C97"/>
    <w:rsid w:val="00446551"/>
    <w:rsid w:val="0045171C"/>
    <w:rsid w:val="00453174"/>
    <w:rsid w:val="00461DE0"/>
    <w:rsid w:val="004623C0"/>
    <w:rsid w:val="004675DF"/>
    <w:rsid w:val="004866A7"/>
    <w:rsid w:val="004978A1"/>
    <w:rsid w:val="004B157D"/>
    <w:rsid w:val="004B4949"/>
    <w:rsid w:val="004C04CB"/>
    <w:rsid w:val="004C3E88"/>
    <w:rsid w:val="004C61C5"/>
    <w:rsid w:val="004E1755"/>
    <w:rsid w:val="004E4898"/>
    <w:rsid w:val="004E4B0F"/>
    <w:rsid w:val="004E4B13"/>
    <w:rsid w:val="004E6F08"/>
    <w:rsid w:val="004F055A"/>
    <w:rsid w:val="00503D16"/>
    <w:rsid w:val="00503E22"/>
    <w:rsid w:val="005137B1"/>
    <w:rsid w:val="00514DA6"/>
    <w:rsid w:val="00517688"/>
    <w:rsid w:val="0052005F"/>
    <w:rsid w:val="00522527"/>
    <w:rsid w:val="00527377"/>
    <w:rsid w:val="00527497"/>
    <w:rsid w:val="00531AAD"/>
    <w:rsid w:val="00537138"/>
    <w:rsid w:val="0054324F"/>
    <w:rsid w:val="00547109"/>
    <w:rsid w:val="005509FA"/>
    <w:rsid w:val="00555D92"/>
    <w:rsid w:val="00562980"/>
    <w:rsid w:val="005738A4"/>
    <w:rsid w:val="00575137"/>
    <w:rsid w:val="00576715"/>
    <w:rsid w:val="0058450A"/>
    <w:rsid w:val="00587C7D"/>
    <w:rsid w:val="005A35EE"/>
    <w:rsid w:val="005A3EBE"/>
    <w:rsid w:val="005A4434"/>
    <w:rsid w:val="005A6711"/>
    <w:rsid w:val="005B1A91"/>
    <w:rsid w:val="005B468E"/>
    <w:rsid w:val="005C0073"/>
    <w:rsid w:val="005C2429"/>
    <w:rsid w:val="005C4E49"/>
    <w:rsid w:val="005D0D86"/>
    <w:rsid w:val="005D5F52"/>
    <w:rsid w:val="005D6EF2"/>
    <w:rsid w:val="005E36E4"/>
    <w:rsid w:val="005E5647"/>
    <w:rsid w:val="005E6C88"/>
    <w:rsid w:val="005F5652"/>
    <w:rsid w:val="005F5971"/>
    <w:rsid w:val="005F656B"/>
    <w:rsid w:val="006013D2"/>
    <w:rsid w:val="0060625B"/>
    <w:rsid w:val="00615773"/>
    <w:rsid w:val="0062021F"/>
    <w:rsid w:val="006206B9"/>
    <w:rsid w:val="00621632"/>
    <w:rsid w:val="00622F6C"/>
    <w:rsid w:val="00636A03"/>
    <w:rsid w:val="00640D69"/>
    <w:rsid w:val="00650E20"/>
    <w:rsid w:val="006515A2"/>
    <w:rsid w:val="00654321"/>
    <w:rsid w:val="00657D7D"/>
    <w:rsid w:val="00661731"/>
    <w:rsid w:val="006656C5"/>
    <w:rsid w:val="006724A5"/>
    <w:rsid w:val="0067349A"/>
    <w:rsid w:val="006755F6"/>
    <w:rsid w:val="006760A3"/>
    <w:rsid w:val="00680479"/>
    <w:rsid w:val="00680ED2"/>
    <w:rsid w:val="00683A67"/>
    <w:rsid w:val="00685D8F"/>
    <w:rsid w:val="00687E2B"/>
    <w:rsid w:val="00692D20"/>
    <w:rsid w:val="00693410"/>
    <w:rsid w:val="00694311"/>
    <w:rsid w:val="0069613C"/>
    <w:rsid w:val="00696C5E"/>
    <w:rsid w:val="006A1292"/>
    <w:rsid w:val="006A6529"/>
    <w:rsid w:val="006A72FC"/>
    <w:rsid w:val="006A7C5E"/>
    <w:rsid w:val="006B4F6F"/>
    <w:rsid w:val="006B5F97"/>
    <w:rsid w:val="006C1732"/>
    <w:rsid w:val="006C5046"/>
    <w:rsid w:val="006D227F"/>
    <w:rsid w:val="006D3577"/>
    <w:rsid w:val="006D49DF"/>
    <w:rsid w:val="006E7F38"/>
    <w:rsid w:val="006F358A"/>
    <w:rsid w:val="006F40B5"/>
    <w:rsid w:val="006F4D44"/>
    <w:rsid w:val="006F50D6"/>
    <w:rsid w:val="007050B7"/>
    <w:rsid w:val="00706844"/>
    <w:rsid w:val="00707EFF"/>
    <w:rsid w:val="00714609"/>
    <w:rsid w:val="007177A3"/>
    <w:rsid w:val="00723592"/>
    <w:rsid w:val="007262EF"/>
    <w:rsid w:val="0073183F"/>
    <w:rsid w:val="00734100"/>
    <w:rsid w:val="007351D9"/>
    <w:rsid w:val="00735246"/>
    <w:rsid w:val="00735933"/>
    <w:rsid w:val="00735B8D"/>
    <w:rsid w:val="00737886"/>
    <w:rsid w:val="00743CC2"/>
    <w:rsid w:val="00757293"/>
    <w:rsid w:val="007617F5"/>
    <w:rsid w:val="0076446F"/>
    <w:rsid w:val="00771A84"/>
    <w:rsid w:val="00774E2C"/>
    <w:rsid w:val="0077515B"/>
    <w:rsid w:val="007766D6"/>
    <w:rsid w:val="00792202"/>
    <w:rsid w:val="00792541"/>
    <w:rsid w:val="007A5422"/>
    <w:rsid w:val="007A5C3D"/>
    <w:rsid w:val="007B0D35"/>
    <w:rsid w:val="007C07C1"/>
    <w:rsid w:val="007C0A42"/>
    <w:rsid w:val="007C2A25"/>
    <w:rsid w:val="007C2BA6"/>
    <w:rsid w:val="007C47CA"/>
    <w:rsid w:val="007D0F9E"/>
    <w:rsid w:val="007D1436"/>
    <w:rsid w:val="007D1B4A"/>
    <w:rsid w:val="007D2331"/>
    <w:rsid w:val="007D3A15"/>
    <w:rsid w:val="007D41AE"/>
    <w:rsid w:val="007D663B"/>
    <w:rsid w:val="007E40D2"/>
    <w:rsid w:val="007E5207"/>
    <w:rsid w:val="007E6CFA"/>
    <w:rsid w:val="007E6DCE"/>
    <w:rsid w:val="007F2AA5"/>
    <w:rsid w:val="007F71DC"/>
    <w:rsid w:val="00800002"/>
    <w:rsid w:val="00806497"/>
    <w:rsid w:val="008074EA"/>
    <w:rsid w:val="00827DE0"/>
    <w:rsid w:val="0083014C"/>
    <w:rsid w:val="008321FE"/>
    <w:rsid w:val="008346E7"/>
    <w:rsid w:val="00842AEE"/>
    <w:rsid w:val="00845B35"/>
    <w:rsid w:val="00846CC2"/>
    <w:rsid w:val="00847C1E"/>
    <w:rsid w:val="00870F0E"/>
    <w:rsid w:val="0087211A"/>
    <w:rsid w:val="00874502"/>
    <w:rsid w:val="00881148"/>
    <w:rsid w:val="008816B6"/>
    <w:rsid w:val="008A3034"/>
    <w:rsid w:val="008A3F73"/>
    <w:rsid w:val="008B2A15"/>
    <w:rsid w:val="008B79E6"/>
    <w:rsid w:val="008B7EAA"/>
    <w:rsid w:val="008C408E"/>
    <w:rsid w:val="008C5EC9"/>
    <w:rsid w:val="008C6E04"/>
    <w:rsid w:val="008D0C80"/>
    <w:rsid w:val="008D25B6"/>
    <w:rsid w:val="008D2D39"/>
    <w:rsid w:val="008E0248"/>
    <w:rsid w:val="008E24E6"/>
    <w:rsid w:val="008E6647"/>
    <w:rsid w:val="008E679E"/>
    <w:rsid w:val="008F1E3B"/>
    <w:rsid w:val="008F6868"/>
    <w:rsid w:val="008F7371"/>
    <w:rsid w:val="0090058E"/>
    <w:rsid w:val="00900BEC"/>
    <w:rsid w:val="00900DBF"/>
    <w:rsid w:val="00904660"/>
    <w:rsid w:val="00912DF2"/>
    <w:rsid w:val="0091369C"/>
    <w:rsid w:val="009154C9"/>
    <w:rsid w:val="009179B5"/>
    <w:rsid w:val="00925742"/>
    <w:rsid w:val="00937396"/>
    <w:rsid w:val="00937C3C"/>
    <w:rsid w:val="009414E8"/>
    <w:rsid w:val="00941FC8"/>
    <w:rsid w:val="009423E6"/>
    <w:rsid w:val="0095349C"/>
    <w:rsid w:val="009540FA"/>
    <w:rsid w:val="009561EA"/>
    <w:rsid w:val="00960210"/>
    <w:rsid w:val="00961379"/>
    <w:rsid w:val="0096506F"/>
    <w:rsid w:val="00977125"/>
    <w:rsid w:val="00980B94"/>
    <w:rsid w:val="009832A5"/>
    <w:rsid w:val="009909C9"/>
    <w:rsid w:val="00992773"/>
    <w:rsid w:val="0099563A"/>
    <w:rsid w:val="009A4129"/>
    <w:rsid w:val="009A5FCB"/>
    <w:rsid w:val="009A7271"/>
    <w:rsid w:val="009B162B"/>
    <w:rsid w:val="009B20BB"/>
    <w:rsid w:val="009B563A"/>
    <w:rsid w:val="009C1079"/>
    <w:rsid w:val="009C22E4"/>
    <w:rsid w:val="009C3F96"/>
    <w:rsid w:val="009C7D05"/>
    <w:rsid w:val="009D12FE"/>
    <w:rsid w:val="009D7FA3"/>
    <w:rsid w:val="009F0ED4"/>
    <w:rsid w:val="00A11B9F"/>
    <w:rsid w:val="00A13183"/>
    <w:rsid w:val="00A168D9"/>
    <w:rsid w:val="00A234CA"/>
    <w:rsid w:val="00A26964"/>
    <w:rsid w:val="00A3215F"/>
    <w:rsid w:val="00A34EFC"/>
    <w:rsid w:val="00A41A01"/>
    <w:rsid w:val="00A42439"/>
    <w:rsid w:val="00A45AD3"/>
    <w:rsid w:val="00A4616A"/>
    <w:rsid w:val="00A50AB9"/>
    <w:rsid w:val="00A52B76"/>
    <w:rsid w:val="00A573C1"/>
    <w:rsid w:val="00A57D07"/>
    <w:rsid w:val="00A61547"/>
    <w:rsid w:val="00A62B0B"/>
    <w:rsid w:val="00A656F8"/>
    <w:rsid w:val="00A75007"/>
    <w:rsid w:val="00A75A35"/>
    <w:rsid w:val="00A77832"/>
    <w:rsid w:val="00A811B0"/>
    <w:rsid w:val="00A855AD"/>
    <w:rsid w:val="00A865FB"/>
    <w:rsid w:val="00A868E8"/>
    <w:rsid w:val="00A86E10"/>
    <w:rsid w:val="00A878F1"/>
    <w:rsid w:val="00A91208"/>
    <w:rsid w:val="00AA30E3"/>
    <w:rsid w:val="00AA4C62"/>
    <w:rsid w:val="00AB08BC"/>
    <w:rsid w:val="00AC6E7A"/>
    <w:rsid w:val="00AD02CE"/>
    <w:rsid w:val="00AD3E1A"/>
    <w:rsid w:val="00AE0FBC"/>
    <w:rsid w:val="00AE4282"/>
    <w:rsid w:val="00AF28A6"/>
    <w:rsid w:val="00AF7B9C"/>
    <w:rsid w:val="00B10C24"/>
    <w:rsid w:val="00B17490"/>
    <w:rsid w:val="00B236B5"/>
    <w:rsid w:val="00B24609"/>
    <w:rsid w:val="00B30D6C"/>
    <w:rsid w:val="00B3158C"/>
    <w:rsid w:val="00B32DF6"/>
    <w:rsid w:val="00B33398"/>
    <w:rsid w:val="00B35043"/>
    <w:rsid w:val="00B35378"/>
    <w:rsid w:val="00B42718"/>
    <w:rsid w:val="00B4306A"/>
    <w:rsid w:val="00B43189"/>
    <w:rsid w:val="00B457FF"/>
    <w:rsid w:val="00B46323"/>
    <w:rsid w:val="00B46D13"/>
    <w:rsid w:val="00B53227"/>
    <w:rsid w:val="00B565C6"/>
    <w:rsid w:val="00B56F92"/>
    <w:rsid w:val="00B62502"/>
    <w:rsid w:val="00B706C7"/>
    <w:rsid w:val="00B812AF"/>
    <w:rsid w:val="00B84B8F"/>
    <w:rsid w:val="00B867C3"/>
    <w:rsid w:val="00B87C39"/>
    <w:rsid w:val="00B902A4"/>
    <w:rsid w:val="00B969ED"/>
    <w:rsid w:val="00B96D76"/>
    <w:rsid w:val="00BC0500"/>
    <w:rsid w:val="00BC2DB8"/>
    <w:rsid w:val="00BC3054"/>
    <w:rsid w:val="00BD0214"/>
    <w:rsid w:val="00BD0F53"/>
    <w:rsid w:val="00BD5CD8"/>
    <w:rsid w:val="00BE2049"/>
    <w:rsid w:val="00C012A1"/>
    <w:rsid w:val="00C101CF"/>
    <w:rsid w:val="00C1116E"/>
    <w:rsid w:val="00C17F2B"/>
    <w:rsid w:val="00C23EB0"/>
    <w:rsid w:val="00C24114"/>
    <w:rsid w:val="00C26081"/>
    <w:rsid w:val="00C26E33"/>
    <w:rsid w:val="00C27127"/>
    <w:rsid w:val="00C2755B"/>
    <w:rsid w:val="00C318BA"/>
    <w:rsid w:val="00C338B9"/>
    <w:rsid w:val="00C34463"/>
    <w:rsid w:val="00C3555E"/>
    <w:rsid w:val="00C360E5"/>
    <w:rsid w:val="00C40AEC"/>
    <w:rsid w:val="00C40F2C"/>
    <w:rsid w:val="00C42205"/>
    <w:rsid w:val="00C4333F"/>
    <w:rsid w:val="00C43E1D"/>
    <w:rsid w:val="00C46F3F"/>
    <w:rsid w:val="00C56243"/>
    <w:rsid w:val="00C6194C"/>
    <w:rsid w:val="00C6240D"/>
    <w:rsid w:val="00C63C08"/>
    <w:rsid w:val="00C7081A"/>
    <w:rsid w:val="00C73382"/>
    <w:rsid w:val="00C73B7D"/>
    <w:rsid w:val="00C76862"/>
    <w:rsid w:val="00C77E23"/>
    <w:rsid w:val="00C81FA0"/>
    <w:rsid w:val="00C862DA"/>
    <w:rsid w:val="00C90A8D"/>
    <w:rsid w:val="00C92DC3"/>
    <w:rsid w:val="00C9404F"/>
    <w:rsid w:val="00C94270"/>
    <w:rsid w:val="00C95ECB"/>
    <w:rsid w:val="00C976A3"/>
    <w:rsid w:val="00CA0F4A"/>
    <w:rsid w:val="00CB0A5D"/>
    <w:rsid w:val="00CB2250"/>
    <w:rsid w:val="00CC302D"/>
    <w:rsid w:val="00CC3A50"/>
    <w:rsid w:val="00CC4B36"/>
    <w:rsid w:val="00CD1872"/>
    <w:rsid w:val="00CD3C8B"/>
    <w:rsid w:val="00CE0128"/>
    <w:rsid w:val="00CE3D7A"/>
    <w:rsid w:val="00CE706C"/>
    <w:rsid w:val="00D00813"/>
    <w:rsid w:val="00D01C19"/>
    <w:rsid w:val="00D0274C"/>
    <w:rsid w:val="00D115AD"/>
    <w:rsid w:val="00D30D08"/>
    <w:rsid w:val="00D401CC"/>
    <w:rsid w:val="00D4169D"/>
    <w:rsid w:val="00D416F0"/>
    <w:rsid w:val="00D41E6F"/>
    <w:rsid w:val="00D4236E"/>
    <w:rsid w:val="00D43342"/>
    <w:rsid w:val="00D44075"/>
    <w:rsid w:val="00D44C13"/>
    <w:rsid w:val="00D45373"/>
    <w:rsid w:val="00D467F6"/>
    <w:rsid w:val="00D50610"/>
    <w:rsid w:val="00D555A2"/>
    <w:rsid w:val="00D62F4A"/>
    <w:rsid w:val="00D63FBB"/>
    <w:rsid w:val="00D66092"/>
    <w:rsid w:val="00D67562"/>
    <w:rsid w:val="00D83098"/>
    <w:rsid w:val="00D86172"/>
    <w:rsid w:val="00D877CB"/>
    <w:rsid w:val="00D91997"/>
    <w:rsid w:val="00D91E35"/>
    <w:rsid w:val="00DA14A4"/>
    <w:rsid w:val="00DA480F"/>
    <w:rsid w:val="00DA6ED5"/>
    <w:rsid w:val="00DB28E9"/>
    <w:rsid w:val="00DB3DD4"/>
    <w:rsid w:val="00DB59C9"/>
    <w:rsid w:val="00DC425C"/>
    <w:rsid w:val="00DC4CF1"/>
    <w:rsid w:val="00DD1DB5"/>
    <w:rsid w:val="00DD2296"/>
    <w:rsid w:val="00DD341B"/>
    <w:rsid w:val="00DE2C18"/>
    <w:rsid w:val="00DF4D8D"/>
    <w:rsid w:val="00E06650"/>
    <w:rsid w:val="00E06B53"/>
    <w:rsid w:val="00E13EDD"/>
    <w:rsid w:val="00E157A6"/>
    <w:rsid w:val="00E32435"/>
    <w:rsid w:val="00E32D28"/>
    <w:rsid w:val="00E340B6"/>
    <w:rsid w:val="00E40787"/>
    <w:rsid w:val="00E41D03"/>
    <w:rsid w:val="00E45B7B"/>
    <w:rsid w:val="00E46E89"/>
    <w:rsid w:val="00E54950"/>
    <w:rsid w:val="00E550D4"/>
    <w:rsid w:val="00E5619A"/>
    <w:rsid w:val="00E56F92"/>
    <w:rsid w:val="00E57AFA"/>
    <w:rsid w:val="00E62551"/>
    <w:rsid w:val="00E62D0C"/>
    <w:rsid w:val="00E63F76"/>
    <w:rsid w:val="00E65A79"/>
    <w:rsid w:val="00E770B3"/>
    <w:rsid w:val="00E858A8"/>
    <w:rsid w:val="00E869D8"/>
    <w:rsid w:val="00E95580"/>
    <w:rsid w:val="00EA0BF3"/>
    <w:rsid w:val="00EB0A77"/>
    <w:rsid w:val="00EB7771"/>
    <w:rsid w:val="00EC201F"/>
    <w:rsid w:val="00EC2DE1"/>
    <w:rsid w:val="00EC5394"/>
    <w:rsid w:val="00EC6CCB"/>
    <w:rsid w:val="00ED2015"/>
    <w:rsid w:val="00ED363C"/>
    <w:rsid w:val="00ED4F81"/>
    <w:rsid w:val="00EE3647"/>
    <w:rsid w:val="00EE6A59"/>
    <w:rsid w:val="00EF0BFB"/>
    <w:rsid w:val="00EF2E92"/>
    <w:rsid w:val="00F00625"/>
    <w:rsid w:val="00F02F46"/>
    <w:rsid w:val="00F04899"/>
    <w:rsid w:val="00F118CB"/>
    <w:rsid w:val="00F12E36"/>
    <w:rsid w:val="00F13AD4"/>
    <w:rsid w:val="00F16A5C"/>
    <w:rsid w:val="00F16BB0"/>
    <w:rsid w:val="00F2167B"/>
    <w:rsid w:val="00F3171D"/>
    <w:rsid w:val="00F328F9"/>
    <w:rsid w:val="00F33D65"/>
    <w:rsid w:val="00F34842"/>
    <w:rsid w:val="00F37BF3"/>
    <w:rsid w:val="00F409EB"/>
    <w:rsid w:val="00F45E72"/>
    <w:rsid w:val="00F55E07"/>
    <w:rsid w:val="00F60D5D"/>
    <w:rsid w:val="00F643DB"/>
    <w:rsid w:val="00F74EF1"/>
    <w:rsid w:val="00F74EFB"/>
    <w:rsid w:val="00F80465"/>
    <w:rsid w:val="00F807BD"/>
    <w:rsid w:val="00F90069"/>
    <w:rsid w:val="00F96603"/>
    <w:rsid w:val="00FA1FE4"/>
    <w:rsid w:val="00FA3BC9"/>
    <w:rsid w:val="00FA65B6"/>
    <w:rsid w:val="00FA7094"/>
    <w:rsid w:val="00FB5862"/>
    <w:rsid w:val="00FC078C"/>
    <w:rsid w:val="00FC253F"/>
    <w:rsid w:val="00FE24EA"/>
    <w:rsid w:val="00FE457B"/>
    <w:rsid w:val="00FF099D"/>
    <w:rsid w:val="00FF548D"/>
    <w:rsid w:val="00FF6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873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0A3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a"/>
    <w:next w:val="a"/>
    <w:link w:val="1Char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h2,Head2A,2,UNDERRUBRIK 1-2,DO NOT USE_h2,h21,Heading 2 Char,H2 Char,h2 Char"/>
    <w:basedOn w:val="a"/>
    <w:next w:val="a"/>
    <w:link w:val="2Char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"/>
    <w:next w:val="a"/>
    <w:link w:val="4Char"/>
    <w:qFormat/>
    <w:rsid w:val="00DD341B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"/>
    <w:next w:val="a"/>
    <w:link w:val="7Char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8">
    <w:name w:val="heading 8"/>
    <w:basedOn w:val="a"/>
    <w:next w:val="a"/>
    <w:link w:val="8Char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"/>
    <w:next w:val="a"/>
    <w:link w:val="9Char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5Char">
    <w:name w:val="标题 5 Char"/>
    <w:basedOn w:val="a0"/>
    <w:link w:val="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6Char">
    <w:name w:val="标题 6 Char"/>
    <w:basedOn w:val="a0"/>
    <w:link w:val="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标题 9 Char"/>
    <w:basedOn w:val="a0"/>
    <w:link w:val="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DD341B"/>
    <w:pPr>
      <w:tabs>
        <w:tab w:val="center" w:pos="4536"/>
        <w:tab w:val="right" w:pos="9072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1"/>
    <w:next w:val="a4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a4">
    <w:name w:val="Body Text"/>
    <w:basedOn w:val="a"/>
    <w:link w:val="Char0"/>
    <w:uiPriority w:val="99"/>
    <w:semiHidden/>
    <w:unhideWhenUsed/>
    <w:rsid w:val="00527497"/>
  </w:style>
  <w:style w:type="character" w:customStyle="1" w:styleId="Char0">
    <w:name w:val="正文文本 Char"/>
    <w:basedOn w:val="a0"/>
    <w:link w:val="a4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a5">
    <w:name w:val="List Paragraph"/>
    <w:basedOn w:val="a"/>
    <w:uiPriority w:val="34"/>
    <w:qFormat/>
    <w:rsid w:val="00D63FBB"/>
    <w:pPr>
      <w:ind w:leftChars="400" w:left="840"/>
    </w:pPr>
  </w:style>
  <w:style w:type="paragraph" w:styleId="a6">
    <w:name w:val="Balloon Text"/>
    <w:basedOn w:val="a"/>
    <w:link w:val="Char1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7">
    <w:name w:val="footer"/>
    <w:basedOn w:val="a"/>
    <w:link w:val="Char2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Char2">
    <w:name w:val="页脚 Char"/>
    <w:basedOn w:val="a0"/>
    <w:link w:val="a7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a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a8">
    <w:name w:val="Table Grid"/>
    <w:basedOn w:val="a1"/>
    <w:uiPriority w:val="59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a9">
    <w:name w:val="List"/>
    <w:basedOn w:val="a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aa">
    <w:name w:val="annotation reference"/>
    <w:basedOn w:val="a0"/>
    <w:uiPriority w:val="99"/>
    <w:semiHidden/>
    <w:unhideWhenUsed/>
    <w:rsid w:val="001D2A35"/>
    <w:rPr>
      <w:sz w:val="16"/>
      <w:szCs w:val="16"/>
    </w:rPr>
  </w:style>
  <w:style w:type="paragraph" w:styleId="ab">
    <w:name w:val="annotation text"/>
    <w:basedOn w:val="a"/>
    <w:link w:val="Char3"/>
    <w:uiPriority w:val="99"/>
    <w:semiHidden/>
    <w:unhideWhenUsed/>
    <w:rsid w:val="001D2A35"/>
    <w:rPr>
      <w:szCs w:val="20"/>
    </w:rPr>
  </w:style>
  <w:style w:type="character" w:customStyle="1" w:styleId="Char3">
    <w:name w:val="批注文字 Char"/>
    <w:basedOn w:val="a0"/>
    <w:link w:val="ab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1D2A35"/>
    <w:rPr>
      <w:b/>
      <w:bCs/>
    </w:rPr>
  </w:style>
  <w:style w:type="character" w:customStyle="1" w:styleId="Char4">
    <w:name w:val="批注主题 Char"/>
    <w:basedOn w:val="Char3"/>
    <w:link w:val="ac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ad">
    <w:name w:val="caption"/>
    <w:basedOn w:val="a"/>
    <w:next w:val="a"/>
    <w:uiPriority w:val="35"/>
    <w:unhideWhenUsed/>
    <w:qFormat/>
    <w:rsid w:val="007C2A25"/>
    <w:rPr>
      <w:rFonts w:asciiTheme="majorHAnsi" w:eastAsia="黑体" w:hAnsiTheme="majorHAnsi" w:cstheme="majorBidi"/>
      <w:szCs w:val="20"/>
    </w:rPr>
  </w:style>
  <w:style w:type="character" w:styleId="ae">
    <w:name w:val="Hyperlink"/>
    <w:basedOn w:val="a0"/>
    <w:uiPriority w:val="99"/>
    <w:semiHidden/>
    <w:unhideWhenUsed/>
    <w:rsid w:val="002130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3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60631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073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70553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8280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65362">
          <w:marLeft w:val="461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9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27050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2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5082">
          <w:marLeft w:val="461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1090">
          <w:marLeft w:val="922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96312">
          <w:marLeft w:val="922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682">
          <w:marLeft w:val="922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1738">
          <w:marLeft w:val="922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2184">
          <w:marLeft w:val="461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3859">
          <w:marLeft w:val="922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32052">
          <w:marLeft w:val="461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921369">
          <w:marLeft w:val="461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571">
          <w:marLeft w:val="922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51440">
          <w:marLeft w:val="922"/>
          <w:marRight w:val="0"/>
          <w:marTop w:val="67"/>
          <w:marBottom w:val="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336316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4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1072</Words>
  <Characters>6114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2016-09-28T10:57:00Z</dcterms:created>
  <dcterms:modified xsi:type="dcterms:W3CDTF">2016-09-29T09:27:00Z</dcterms:modified>
</cp:coreProperties>
</file>